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A/1649/2014 vom 8. Oktober 2014</w:t>
      </w:r>
    </w:p>
    <w:p>
      <w:r>
        <w:t>GE Cour de justice, 2014-10-08, FR</w:t>
      </w:r>
    </w:p>
    <w:p>
      <w:r>
        <w:rPr>
          <w:b/>
        </w:rPr>
        <w:t xml:space="preserve">Quelle: </w:t>
      </w:r>
      <w:r>
        <w:t>https://mcp.opencaselaw.ch/entscheid/ge_gerichte_A_1649_2014</w:t>
      </w:r>
    </w:p>
    <w:p>
      <w:r>
        <w:t>FR: GE_GERICHTE A/1649/2014 du 8 octobre 2014</w:t>
      </w:r>
    </w:p>
    <w:p>
      <w:r>
        <w:t>IT: GE_GERICHTE A/1649/2014 del 8 ottobre 2014</w:t>
      </w:r>
    </w:p>
    <w:p>
      <w:pPr>
        <w:pStyle w:val="Heading2"/>
      </w:pPr>
      <w:r>
        <w:t>Volltext</w:t>
      </w:r>
    </w:p>
    <w:p>
      <w:r>
        <w:t>Genève Cour de justice (Cour de droit public) Chambre administrative 08.10.2014 A/1649/2014</w:t>
      </w:r>
    </w:p>
    <w:p>
      <w:r>
        <w:t>A/1649/2014 ATA/791/2014 du 08.10.2014 sur JTAPI/948/2014 ( ICCIFD ) , INCOMPETENT RÉPUBLIQUE ET CANTON DE GENÈVE POUVOIR JUDICIAIRE A/1649/2014 - ICCIFD ATA/791/2014 " ![endif]--&gt; COUR DE JUSTICE Chambre administrative Décision du 8 octobre 2014 dans la cause Madame A______ contre ADMINISTRATION FISCALE CANTONALE et ADMINISTRATION FÉDÉRALE DES CONTRIBUTIONS _________ Recours contre le jugement du Tribunal administratif de première instance du 4 septembre 2014 ( JTAPI/948/2014 ) Vu la réclamation sur émolument interjetée le 30 septembre 2014 par Madame A______ contre le jugement du Tribunal administratif de première instance du 4 septembre 2014 ; attendu qu’en application de l’art. 87 al. 4 de la loi sur la procédure administrative du 12 septembre 1985 (LPA - E 5 10), les frais de procédure, émoluments et indemnités arrêtés par la juridiction administrative peuvent faire l’objet d’une réclamation dans le délai de trente jours dès la notification de la décision, les dispositions des art. 50 à 52 LPA étant pour le surplus applicables ; la réclamation se fait auprès de la juridiction qui a statué, sauf si la contestation porte aussi sur le fond de la décision ; que Mme A______ n’entendant pas faire recours, c’est le Tribunal administratif de première instance (ci-après : TAPI) qui est compétent ; qu’il convient donc d’acheminer la cause au TAPI en application de l’art. 64 al. 2 LPA ; que les circonstances de la présente décision commandent de statuer sans frais ni émolument ; qu’il ne sera pas non plus alloué d’indemnité de procédure ; LA CHAMBRE ADMINISTRATIVE transmet le dossier de la cause A/1649/2014 au Tribunal administratif de première instance ;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Madame A______, à l’administration fiscale cantonale, à l’administration fédérale des contributions, ainsi qu’au Tribunal administratif de première instance. Au nom de la chambre administrative : la greffière : Christine Ravier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