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A/1647/2016 vom 16. August 2016</w:t>
      </w:r>
    </w:p>
    <w:p>
      <w:r>
        <w:t>GE Cour de justice, 2016-08-16, FR</w:t>
      </w:r>
    </w:p>
    <w:p>
      <w:r>
        <w:rPr>
          <w:b/>
        </w:rPr>
        <w:t xml:space="preserve">Quelle: </w:t>
      </w:r>
      <w:r>
        <w:t>https://mcp.opencaselaw.ch/entscheid/ge_gerichte_A_1647_2016</w:t>
      </w:r>
    </w:p>
    <w:p>
      <w:r>
        <w:t>FR: GE_GERICHTE A/1647/2016 du 16 août 2016</w:t>
      </w:r>
    </w:p>
    <w:p>
      <w:r>
        <w:t>IT: GE_GERICHTE A/1647/2016 del 16 agosto 2016</w:t>
      </w:r>
    </w:p>
    <w:p>
      <w:pPr>
        <w:pStyle w:val="Heading2"/>
      </w:pPr>
      <w:r>
        <w:t>Erwägungen</w:t>
      </w:r>
    </w:p>
    <w:p>
      <w:r>
        <w:rPr>
          <w:b/>
        </w:rPr>
        <w:t>E. 1</w:t>
      </w:r>
    </w:p>
    <w:p>
      <w:r>
        <w:t>ère Chambre En la cause Monsieur A______, domicilié à GENÈVE recourant contre OFFICE CANTONAL DE L'EMPLOI, Service juridique, sis rue des Gares 16, GENÈVE intimé EN FAIT 1.        Monsieur A______ (ci-après l’assuré) s’est inscrit auprès de l’office régional de placement (ci-après ORP) le 29 août 2014, de sorte qu’un délai-cadre d’indemnisation a été ouvert en sa faveur dès cette date jusqu’au 28 août 2016.![endif]&gt;![if&gt; 2.        Par décision du 18 janvier 2016, le service juridique de l’office cantonal de l’emploi (ci-après OCE) a informé l’assuré que l’exercice de son droit à l’indemnité était suspendu pour une durée de six jours, celui-ci n’ayant remis le formulaire de preuves de recherches personnelles d’emploi du mois de décembre 2016 à l’ORP que par courriel du 6 janvier 2016, soit tardivement, et étant précisé qu’il avait déjà été sanctionné d’un jour pour le même type de motif.![endif]&gt;![if&gt; 3.        Par décision du 22 février 2016, le service juridique de l’OCE lui a infligé une pénalité de dix-neuf jours de suspension à compter du 1 er février 2016, l’assuré n’ayant communiqué ses recherches personnelles d’emploi que le 9 février 2016. Il a motivé la durée de la suspension par le fait qu’il s’agissait du troisième manquement.![endif]&gt;![if&gt; 4.        L’assuré a formé opposition le 8 mars 2016 aux deux décisions. Il joint à son courrier un certificat établi par la doctoresse B______, psychiatre, daté du 4 mars 2016, aux termes duquel « le patient susmentionné est régulièrement suivi à ma consultation. En raison d’un état d’épuisement psychologique et physique dû à de graves problématiques familiales, il n’a pas pu s’occuper de manière adéquate de ses affaires courantes entre le 24 décembre 2015 et le 15 février 2016 ».![endif]&gt;![if&gt; 5.        Bien qu’invité par le service juridique de l’OCE à préciser pour quel motif il avait été empêché de contester la décision du 18 janvier 2016 dans le délai de trente jours, l’assuré a expliqué le 12 avril 2016 pour quelle raison il avait remis les formulaires des mois de décembre 2015 et de janvier 2016 avec retard, et a à cet égard produit :![endif]&gt;![if&gt; - la copie d’une capture d’écran de téléphone portable effectuée le 6 janvier 2016 à 23h53, démontrant l’envoi du courriel auquel étaient jointes les recherches personnelles d’emploi à cette heure-là, alors qu’il n’était arrivé qu’à 00h23. - une attestation de la Dresse B______ du 9 avril 2016, aux termes de laquelle « Une attestation lui a été fournie le 4 mars 2016, au sujet d’une incapacité à s’occuper de manière adéquate de ses affaires courantes entre le 24 décembre 2015 et le 15 février 2016, en raison d’une grave problématique familiale avec comme conséquence un état d’épuisement physique et psychique. Pour des raisons thérapeutiques, j’ai jugé préférable de lui permettre de concentrer ses efforts sur le maintien d’une activité professionnelle, en évitant donc un arrêt de travail qui aurait pu avoir comme conséquence une perte d’emploi. L’activité professionnelle est restée un des seuls points de repère pour mon patient pendant une période de crise, lui permettant également de se valoriser et maintenir une intégration sociale ». - un courriel / réponse automatique de son conseiller en personnel daté du 21 janvier 2016, indiquant que celui-ci est absent à partir du 19 janvier 2016 et pour une durée indéterminée. - un certificat médical d’arrêt de travail du 4 au 8 janvier 2016. 6.        Par décision sur opposition du 22 avril 2016, le service juridique de l’OCE a confirmé sa décision du 22 février 2016. Il rappelle en effet que le formulaire ad hoc relatif au mois de janvier 2016, sur lequel quatre offres de service datées des 15, 20, 27 et 29 janvier 2016 sont mentionnées, ne lui a été remis que le 9 février 2016, soit tardivement. ![endif]&gt;![if&gt; 7.        Par décision du 25 avril 2016, le service juridique de l’OCE a déclaré irrecevable l’opposition du 8 mars 2016 formée à la décision du 18 janvier 2016 pour cause de tardiveté.![endif]&gt;![if&gt; 8.        L’assuré a saisi la chambre de céans le 23 mai 2016, en ces termes :![endif]&gt;![if&gt; « je vous écris aujourd’hui afin de demander un délai supplémentaire pour déposer mon recours contre les décisions des 22 avril et 25 avril 2016. Je souhaite avoir un certificat médical de mon médecin que je vois à la fin de cette semaine. Ainsi, je souhaite vérifier mon écriture afin d’assurer la clarté de ma demande ». Un délai au 10 juin 2016 a été imparti à l’assuré pour compléter son recours. L’assuré a répondu le 1 er juin 2016. Il reproche au service juridique de l’OCE de n’avoir pas pris en considération sa situation médicale. Il autorise dès lors la chambre de céans à prendre directement contact avec son médecin traitant pour obtenir des informations plus précises. Il conclut à ce que le Tribunal annule la sanction qui lui a été infligée. 9.        Dans sa réponse du 12 juillet 2016, le service juridique de l’OCE a proposé le rejet du recours. ![endif]&gt;![if&gt; 10.    Ce courrier a été transmis à l’assuré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![endif]&gt;![if&gt; La LPGA s’applique donc au cas d’espèce. 3.        Interjeté dans les délai et forme prescrits par la loi, le recours est recevable (art. 56 ss LPGA).![endif]&gt;![if&gt; 4.        Le litige porte sur le droit de l’OCE de prononcer à l’encontre de l’assuré une suspension d’une durée de dix-neuf jours dans l’exercice de son droit à l’indemnité de chômage, au motif qu’il n’aurait pas remis ses recherches d’emploi pour le mois de janvier 2016 en temps utile.![endif]&gt;![if&gt; 5.        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».![endif]&gt;![if&gt;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(arrêt du Tribunal fédéral 8C 194/2013du 26 septembre 2013). L’obligation de réduire le dommage consacrée par l’art. 17 al. 1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6.        En application de l’art. 30 al. 1 let. c LACI, l’assuré sera suspendu dans l’exercice de son droit à l’indemnité s’il ne fait pas son possible pour trouver un travail convenable au sens de l’art. 17 al. 2 LACI.![endif]&gt;![if&gt;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5a).![endif]&gt;![if&gt; 8.        En l’espèce, l’OCE n’a reçu le formulaire de recherches d’emploi pour janvier 2016 que le 9 février 2016. ![endif]&gt;![if&gt; Or, les recherches d’emploi déposées ultérieurement au 5 du mois suivant ne peuvent pas être prises en considération. Il est constant qu'une suspension du droit à l'indemnité d'un assuré peut être prononcée si les preuves des recherches d'emploi ne sont pas fournies dans le délai prévu par l'art. 26 al. 2 OACI (voir ATF 139 V 164 ). Ce n'est qu'en cas d’excuse valable que ce délai peut être restitué (art. 26 al. 2bis OACI, circulaire ICB 135a § 2). L’obligation de remettre ledit formulaire au plus tard le 5 du mois suivant a pourtant été soulignée à plusieurs reprises. D’abord, lorsque l’assuré a signé le contrat d’objectifs de recherche d’emploi, lequel la rappelle en caractères gras. Au surplus, on retrouve cette obligation sur chaque formulaire des recherches personnelles en vue de trouver un emploi. Enfin, lorsqu’il a remis le formulaire du mois d’août tardivement, ce qui a entraîné une première suspension d’un jour. Au vu de ce qui précède, la remise tardive du formulaire des recherches d’emploi du mois de janvier 2016 constitue un comportement fautif. 9.        L’assuré ne conteste pas avoir déposé tardivement ses recherches d’emploi. Il allègue toutefois qu’il se trouvait dans un état d’épuisement tel qu’il ne réussissait pas à assumer ses affaires courantes de manière adéquate. Il a à cet égard versé au dossier deux attestations de son médecin traitant psychiatre des 4 mars et 9 avril 2016. ![endif]&gt;![if&gt; Le fait de rencontrer de grandes difficultés dans le cadre familial, si pénibles soient elles, ne peut toutefois être considéré comme une excuse valable. Force est de constater en effet que le médecin traitant psychiatre n’a pas établi d’arrêt de travail, autre que celui portant sur une très courte période, soit du 4 au 8 janvier 2016. Les explications ultérieures du médecin à cet égard n’y changent rien. Admettre le contraire reviendrait à dénuer de tout sens le délai réglementaire, ce qui créerait une inégalité de traitement entre les assurés qui respectent ce délai et ceux qui ne le respectent pas et qui néanmoins recevraient intégralement leurs indemnités. L’OCE était par conséquent en droit de lui infliger une sanction. 10.    Reste à déterminer si l’ORP a ou non respecté la proportionnalité en fixant à dix-neuf jours la durée de la suspension.![endif]&gt;![if&gt; Selon le barème (Bulletin LACI IC, octobre 2011, D72) établi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façons répétées dans son droit à l’indemnité, la suspension est prolongée en conséquence. Les suspensions subies pendant les 2 dernières années sont prise en compte (Bulletin LACI IC, octobre 2011, D 63).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d’un seul jour (arrêt du Tribunal fédéral 8C_2/2012 du 14 juin 2012). Dans un autre arrêt, il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 Dans un arrêt du 12 octobre 2015, la chambre de céans a considéré que la faute du recourant, dont c’était le premier manquement et qui avait remis ses recherches d’emploi avec un retard de cinq jours, était légère, et a réduit la sanction à deux jours de suspension ( ATAS/760/2015 ; cf. aussi ATAS/1329/2012 du 5 novembre 2012; ATAS/991/2012 du 22 août 2012; ATAS/933/2012 du 31 juillet 2012; ATAS/1085/2011 du 17 novembre 2011 confirmé par arrêt du 14 juin 2012 8C 2/2012 ; ATAS/140/2014 du 3 février 2014). 11.    L’OCE a, en l’espèce, fixé la durée de la suspension à dix-neuf jours, tenant ainsi compte des deux premiers manquements du même type commis par l’assuré. Il est resté, ce faisant, dans la fourchette du barème recommandé par le SECO pour un deuxième manquement. Il convient à ce stade de rappeler que prend ses obligations de chômeur et de bénéficiaire de prestations très au sérieux, celui qui a rempli de façon irréprochable ses obligations à l’égard de l’assurance-chômage durant les 12 mois précédant cet oubli. Seul un éventuel manquement antérieur ne doit plus être pris en considération (DTA 2005, page 273, arrêt du 18 juillet 2005 C_123/04).![endif]&gt;![if&gt; Il y a ainsi lieu de considérer que la suspension du droit à l’indemnité d’une durée de dix-neuf jours prononcée par l’OCE est, au vu de la jurisprudence susmentionnée, conforme au principe de la proportionnalité et est, partant, justifiée.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