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A/1641/2002 vom 25. November 2003</w:t>
      </w:r>
    </w:p>
    <w:p>
      <w:r>
        <w:t>GE Cour de justice, 2003-11-25, FR</w:t>
      </w:r>
    </w:p>
    <w:p>
      <w:r>
        <w:rPr>
          <w:b/>
        </w:rPr>
        <w:t xml:space="preserve">Quelle: </w:t>
      </w:r>
      <w:r>
        <w:t>https://mcp.opencaselaw.ch/entscheid/ge_gerichte_A_1641_2002</w:t>
      </w:r>
    </w:p>
    <w:p>
      <w:r>
        <w:t>FR: GE_GERICHTE A/1641/2002 du 25 novembre 2003</w:t>
      </w:r>
    </w:p>
    <w:p>
      <w:r>
        <w:t>IT: GE_GERICHTE A/1641/2002 del 25 novembre 2003</w:t>
      </w:r>
    </w:p>
    <w:p>
      <w:pPr>
        <w:pStyle w:val="Heading2"/>
      </w:pPr>
      <w:r>
        <w:t>Volltext</w:t>
      </w:r>
    </w:p>
    <w:p>
      <w:r>
        <w:t>Genève Cour de justice (Cour de droit public) Chambre des assurances sociales 25.11.2003 A/1641/2002</w:t>
      </w:r>
    </w:p>
    <w:p>
      <w:r>
        <w:t>A/1641/2002 ATAS/242/2003 du 25.11.2003 ( AVS ) , IRRECEVABLE RÉPUBLIQUE ET CANTON DE GENÈVE POUVOIR JUDICIAIRE A/1641/2002 ATAS/242/2003 ARRÊT DU TRIBUNAL CANTONAL DES ASSURANCES SOCIALES du mardi 25 novembre 2003 2 ème Chambre En la cause Madame Y__________ recourante contre CAISSE CANTONALE GENEVOISE DE COMPENSATION, Route de Chêne 54, Genève intimée Ce jour LE TRIBUNAL DES ASSURANCES SOCIALES Rend l'arrêt suivant : Attendu en fait : Qu’en date du 17 décembre 2001, la Caisse cantonale genevoise de compensation (ci-après CCGC) a adressé à Madame Y__________ un décompte de ses cotisations personnelles de non-active au 31 décembre 2000 ; Que par courrier du 11 janvier 2002 adressé à l’ancienne commission cantonale de recours, la recourante indique ne pas être en mesure de régler le montant dû et demande l’exonération de ses cotisations ; Que dans son préavis du 11 mars 2002, la CCGC indique que les cotisations pour 1999 et 2000 sont intégralement payées à ce jour, et qu’en ce qui concerne les cotisations 2001, un formulaire de demande de remise est adressé à la recourante ; Qu’interpellée par courrier du Tribunal de céans du 23 septembre 2003, la CCGC a indiqué en date du 10 octobre 2003 que la recourante n’avait pas donné suite à la possibilité de demander une remise ; Attendu en droit : Vu la modification de la loi genevoise sur l’organisation judiciaire, selon laquelle le Tribunal de céans est compétent pour connaître de tout litige relatif en particulier à l’assurance-vieillesse et survivants (art. 56 V LOJ) ; Qu’en application de l’article 84 de la loi sur l’assurance-vieillesse et survivants (teneur au 31 décembre 2002) les décisions des caisses cantonales de compensation peuvent faire l’objet d’un recours dans un délai de 30 jours ; Qu’il apparaît que le courrier de la caisse du 17 décembre 2001 n’est pas une décision et ne comprend pas de voie de recours, mais constitue un décompte des cotisations dues ; Qu’ainsi le recours est irrecevable ; Que quoi qu’il en soit, ce décompte est actuellement réglé. PAR CES MOTIFS, LE TRIBUNAL CANTONAL DES ASSURANCES SOCIALES : Statuant A la forme : Déclare le recours interjeté par Y__________ le 11 janvier 2002 irrecevable. Au fond :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