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A/1628/2022 vom 11. Mai 2023</w:t>
      </w:r>
    </w:p>
    <w:p>
      <w:r>
        <w:t>GE Cour de justice, 2023-05-11, FR</w:t>
      </w:r>
    </w:p>
    <w:p>
      <w:r>
        <w:rPr>
          <w:b/>
        </w:rPr>
        <w:t xml:space="preserve">Quelle: </w:t>
      </w:r>
      <w:r>
        <w:t>https://mcp.opencaselaw.ch/entscheid/ge_gerichte_A_1628_2022</w:t>
      </w:r>
    </w:p>
    <w:p>
      <w:r>
        <w:t>FR: GE_GERICHTE A/1628/2022 du 11 mai 2023</w:t>
      </w:r>
    </w:p>
    <w:p>
      <w:r>
        <w:t>IT: GE_GERICHTE A/1628/2022 del 11 maggio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3</w:t>
      </w:r>
    </w:p>
    <w:p>
      <w:r>
        <w:t>Le litige porte sur le droit de la recourante aux prestations de l’intimée du 1 er janvier au 31 juillet 2021 s’agissant de son atteinte à l’épaule droite.![endif]&gt;![if&gt;</w:t>
      </w:r>
    </w:p>
    <w:p>
      <w:r>
        <w:rPr>
          <w:b/>
        </w:rPr>
        <w:t>E. 4</w:t>
      </w:r>
    </w:p>
    <w:p>
      <w:r>
        <w:t>![endif]&gt;![if&gt;</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l’expertisée est-il stabilisé ?</w:t>
      </w:r>
    </w:p>
    <w:p>
      <w:r>
        <w:rPr>
          <w:b/>
        </w:rPr>
        <w:t>E. 4.3.1</w:t>
      </w:r>
    </w:p>
    <w:p>
      <w:r>
        <w:t>Si oui, depuis quelle date ?</w:t>
      </w:r>
    </w:p>
    <w:p>
      <w:r>
        <w:rPr>
          <w:b/>
        </w:rPr>
        <w:t>E. 4.4</w:t>
      </w:r>
    </w:p>
    <w:p>
      <w:r>
        <w:t>Les atteintes et les plaintes de l’expertisée relatives à son épaule droite correspondent-elles à un substrat organique objectivable ?</w:t>
      </w:r>
    </w:p>
    <w:p>
      <w:r>
        <w:rPr>
          <w:b/>
        </w:rPr>
        <w:t>E. 4.5</w:t>
      </w:r>
    </w:p>
    <w:p>
      <w:r>
        <w:t>Au vu des diagnostics avec répercussion sur la capacité de travail retenus, comment a évolué la capacité de travail de la personne expertisée, compte tenu de ses atteintes à l’épaule droite, entre le 16 mai 2018 et le 31 juillet 2021 ? 5. Causalité</w:t>
      </w:r>
    </w:p>
    <w:p>
      <w:r>
        <w:rPr>
          <w:b/>
        </w:rPr>
        <w:t>E. 4.6</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139).![endif]&gt;![if&gt;</w:t>
      </w:r>
    </w:p>
    <w:p>
      <w:r>
        <w:rPr>
          <w:b/>
        </w:rPr>
        <w:t>E. 4.7</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w:t>
      </w:r>
    </w:p>
    <w:p>
      <w:r>
        <w:rPr>
          <w:b/>
        </w:rPr>
        <w:t>E. 4.8</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références).![endif]&gt;![if&gt;</w:t>
      </w:r>
    </w:p>
    <w:p>
      <w:r>
        <w:rPr>
          <w:b/>
        </w:rPr>
        <w:t>E. 4.9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w:t>
      </w:r>
    </w:p>
    <w:p>
      <w:r>
        <w:rPr>
          <w:b/>
        </w:rPr>
        <w:t>E. 4.10</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3.3).![endif]&gt;![if&gt;</w:t>
      </w:r>
    </w:p>
    <w:p>
      <w:r>
        <w:rPr>
          <w:b/>
        </w:rPr>
        <w:t>E. 4.11</w:t>
      </w:r>
    </w:p>
    <w:p>
      <w:r>
        <w:t>En cas de rechutes ou de séquelles tardives,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 ![endif]&gt;![if&gt;</w:t>
      </w:r>
    </w:p>
    <w:p>
      <w:r>
        <w:rPr>
          <w:b/>
        </w:rPr>
        <w:t>E. 4.12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5</w:t>
      </w:r>
    </w:p>
    <w:p>
      <w:r>
        <w:t>![endif]&gt;![if&gt;</w:t>
      </w:r>
    </w:p>
    <w:p>
      <w:r>
        <w:rPr>
          <w:b/>
        </w:rPr>
        <w:t>E. 5.1</w:t>
      </w:r>
    </w:p>
    <w:p>
      <w:r>
        <w:t>Les atteintes à l’épaule droite de l’expertisée sont-elles dans un rapport de causalité avec l’accident ? Plus précisément ce lien de causalité est-il seulement possible (probabilité de moins de 50%), probable (probabilité de plus de 50%) ou certain (probabilité de 100%) ?</w:t>
      </w:r>
    </w:p>
    <w:p>
      <w:r>
        <w:rPr>
          <w:b/>
        </w:rPr>
        <w:t>E. 5.2</w:t>
      </w:r>
    </w:p>
    <w:p>
      <w:r>
        <w:t>À partir de quel moment le statu quo ante a-t-il été atteint s’agissant de l’épaule droite de l’expertisée (moment où l’état de santé de la personne expertisée est similaire à celui qui existait immédiatement avant l’accident) ?</w:t>
      </w:r>
    </w:p>
    <w:p>
      <w:r>
        <w:rPr>
          <w:b/>
        </w:rPr>
        <w:t>E. 5.3</w:t>
      </w:r>
    </w:p>
    <w:p>
      <w:r>
        <w:t>L’accident a-t-il décompensé un état maladif préexistant à l’épaule droite de l’expertisée ? Si oui, à partir de quel moment le statu quo sine a-t-il été atteint s’agissant de l’épaule droite de l’expertisée (moment où l’état de santé de la personne expertisée est similaire à celui qui serait survenu tôt ou tard, même sans l’accident par suite d’un développement ordinaire) ?</w:t>
      </w:r>
    </w:p>
    <w:p>
      <w:r>
        <w:rPr>
          <w:b/>
        </w:rPr>
        <w:t>E. 5.4</w:t>
      </w:r>
    </w:p>
    <w:p>
      <w:r>
        <w:t>L’on peut s’étonner que le Dr C______ ait mentionné dans son rapport que la recourante avait passé une IRM de l’épaule droite à la demande du Dr D______ le 29 mai 2019, sans demander à ce dernier un rapport complémentaire plus détaillé au sujet de son épaule. ![endif]&gt;![if&gt;</w:t>
      </w:r>
    </w:p>
    <w:p>
      <w:r>
        <w:rPr>
          <w:b/>
        </w:rPr>
        <w:t>E. 5.5</w:t>
      </w:r>
    </w:p>
    <w:p>
      <w:r>
        <w:t>Par ailleurs, l’anamnèse à laquelle a procédé le Dr C______ paraît insuffisante, dès lors qu’il n’a pas instruit la question de savoir depuis quand la recourante ressentait des douleurs à l’épaule droite et quand et quel médecin elle avait consulté pour la première fois pour cette épaule. Or, figurait au dossier, un arrêt de travail à 100% dès le 17 mai 2019, établi ce jour-là par le Dr D______. Cette pièce n’est pas mentionnée dans les actes principaux du dossier, alors qu’elle avait une importance certaine s’agissant de déterminer le lien de causalité entre les troubles à l’épaule droite de la recourante et l’évènement du 11 mai 2018.![endif]&gt;![if&gt;</w:t>
      </w:r>
    </w:p>
    <w:p>
      <w:r>
        <w:rPr>
          <w:b/>
        </w:rPr>
        <w:t>E. 5.6</w:t>
      </w:r>
    </w:p>
    <w:p>
      <w:r>
        <w:t>Les conclusions du Dr C______ sont en outre remises en cause, par les rapports établis les 27 novembre 2019 et 6 juillet 2021 par le Dr E______, qui a indiqué que c’était selon lui l’assurance-accidents qui devait prendre les frais de traitement en charge et qu’il était légitime de considérer le nouvel épisode douloureux comme une rechute de l’accident. Cette appréciation, certes peu motivée, a un certain poids, car elle émane du chirurgien orthopédiste qui a procédé à l’arthroscopie de la recourante le 12 novembre 2019.![endif]&gt;![if&gt;</w:t>
      </w:r>
    </w:p>
    <w:p>
      <w:r>
        <w:rPr>
          <w:b/>
        </w:rPr>
        <w:t>E. 5.7</w:t>
      </w:r>
    </w:p>
    <w:p>
      <w:r>
        <w:t>Il faut également tenir compte des déclarations de la recourante à la chambre de céans, laquelle a rendu vraisemblable qu’elle a pu subir une atteinte à son épaule droite lors de l’évènement et avoir minimisé cette atteinte, en raison des douleurs prépondérantes de son genou droit, qui était très gonflé, ce qui rendait la marche difficile. Comme elle prenait des antidouleurs pour son genou, ceux-ci agissaient également sur son épaule. Cela paraît confirmé par le fait que la recourante a indiqué avoir été consulter pour la première fois un médecin pour son épaule à la permanence de Cornavin, car elle avait de plus en plus mal et que les antidouleurs ne faisaient plus d'effet. ![endif]&gt;![if&gt;</w:t>
      </w:r>
    </w:p>
    <w:p>
      <w:r>
        <w:rPr>
          <w:b/>
        </w:rPr>
        <w:t>E. 6</w:t>
      </w:r>
    </w:p>
    <w:p>
      <w:r>
        <w:t>Appréciation d'avis médicaux du dossier</w:t>
      </w:r>
    </w:p>
    <w:p>
      <w:r>
        <w:rPr>
          <w:b/>
        </w:rPr>
        <w:t>E. 6.1</w:t>
      </w:r>
    </w:p>
    <w:p>
      <w:r>
        <w:t>Êtes-vous d'accord avec l'avis du Dr C______ (rapports des 30 juin 2021 et 5 septembre 2022) ? Pour quels motifs ?</w:t>
      </w:r>
    </w:p>
    <w:p>
      <w:r>
        <w:rPr>
          <w:b/>
        </w:rPr>
        <w:t>E. 6.2</w:t>
      </w:r>
    </w:p>
    <w:p>
      <w:r>
        <w:t>Êtes-vous d'accord avec l'avis de la Dresse F______ (rapport du 7 septembre 2020) ? Pour quels motifs ?</w:t>
      </w:r>
    </w:p>
    <w:p>
      <w:r>
        <w:rPr>
          <w:b/>
        </w:rPr>
        <w:t>E. 6.3</w:t>
      </w:r>
    </w:p>
    <w:p>
      <w:r>
        <w:t>Êtes-vous d'accord avec l'avis du Dr E______ (rapports les 27 novembre 2019 et 6 juillet 2021) ? Pour quels motifs ?</w:t>
      </w:r>
    </w:p>
    <w:p>
      <w:r>
        <w:rPr>
          <w:b/>
        </w:rPr>
        <w:t>E. 7</w:t>
      </w:r>
    </w:p>
    <w:p>
      <w:r>
        <w:t>Faire toutes autres observations ou suggestions utiles IV. Invite l’expert à déposer son rapport en trois exemplaires dans les trois mois dès réception de la mission d’expertise auprès de la chambre de céans. V. Réserve le fond ainsi que le sort des frais jusqu’à droit jugé au fond. La greffière Isabelle CASTILLO La présidente 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