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A/1624/2021 vom 13. Oktober 2022</w:t>
      </w:r>
    </w:p>
    <w:p>
      <w:r>
        <w:t>GE Cour de justice, 2022-10-13, FR</w:t>
      </w:r>
    </w:p>
    <w:p>
      <w:r>
        <w:rPr>
          <w:b/>
        </w:rPr>
        <w:t xml:space="preserve">Quelle: </w:t>
      </w:r>
      <w:r>
        <w:t>https://mcp.opencaselaw.ch/entscheid/ge_gerichte_A_1624_2021</w:t>
      </w:r>
    </w:p>
    <w:p>
      <w:r>
        <w:t>FR: GE_GERICHTE A/1624/2021 du 13 octobre 2022</w:t>
      </w:r>
    </w:p>
    <w:p>
      <w:r>
        <w:t>IT: GE_GERICHTE A/1624/2021 del 13 ottobre 2022</w:t>
      </w:r>
    </w:p>
    <w:p>
      <w:pPr>
        <w:pStyle w:val="Heading2"/>
      </w:pPr>
      <w:r>
        <w:t>Erwägungen</w:t>
      </w:r>
    </w:p>
    <w:p>
      <w:r>
        <w:rPr>
          <w:b/>
        </w:rPr>
        <w:t>E. 5</w:t>
      </w:r>
    </w:p>
    <w:p>
      <w:r>
        <w:t>Le délai de recours est de trente jours (art. 56 et 60 LPGA ; art. 62 al. 1 let. a de la loi sur la procédure administrative du 12 septembre 1985 [LPA - E 5 10]). ![endif]&gt;![if&gt; Interjetés dans la forme (art. 61 let. b LPGA) et le délai prévus par la loi, compte tenu de la suspension des délais du 7 ème jour avant Pâques au 7 ème jour après Pâques inclusivement (art. 38 al. 4 let. a LPGA et art. 89C let. a LPA) en ce qui concerne le recours du 7 mai 2021, ainsi que celui du 16 mai 2022, contre les décisions sur opposition respectivement du 26 mars 2021 et du 29 mars 2022 (et du report au lundi 16 mai 2022 de l'échéance du délai de recours tombée sur le samedi 14 mai 2022 s'agissant de cette dernière décision), les recours sont recevables.</w:t>
      </w:r>
    </w:p>
    <w:p>
      <w:r>
        <w:rPr>
          <w:b/>
        </w:rPr>
        <w:t>E. 6</w:t>
      </w:r>
    </w:p>
    <w:p>
      <w:r>
        <w:t>Le litige porte sur le point de savoir si c'est à juste titre que l'intimée a, d'une part, mis un terme à la prise en charge du traitement médical du recourant sous l'angle orthopédique (s'agissant des douleurs à l'épaule gauche), neurologique et neuropsychologique, et d'autre part, limité le remboursement des frais médicaux préconisés par l'expert psychiatre pour une période d'une année, puis refusé de lui reconnaître un droit à une indemnité pour atteinte à l'intégrité en lien avec l'atteinte psychique. ![endif]&gt;![if&gt;</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w:t>
      </w:r>
    </w:p>
    <w:p>
      <w:r>
        <w:rPr>
          <w:b/>
        </w:rPr>
        <w:t>E. 7.1</w:t>
      </w:r>
    </w:p>
    <w:p>
      <w:r>
        <w:t>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h).![endif]&gt;![if&gt;</w:t>
      </w:r>
    </w:p>
    <w:p>
      <w:r>
        <w:rPr>
          <w:b/>
        </w:rPr>
        <w:t>E. 7.2</w:t>
      </w:r>
    </w:p>
    <w:p>
      <w:r>
        <w:t>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 résumé dans la RSAS 1/2020 p. 33 ss. ; arrêt 8C_520/2020 du 3 mai 2021 consid. 5.1).![endif]&gt;![if&gt;</w:t>
      </w:r>
    </w:p>
    <w:p>
      <w:r>
        <w:rPr>
          <w:b/>
        </w:rPr>
        <w:t>E. 7.3</w:t>
      </w:r>
    </w:p>
    <w:p>
      <w:r>
        <w:t>En ce qui concerne son atteinte à l'épaule gauche, le recourant affirme avoir souffert de blessures tendineuses et/ou musculaires (ce que conteste l'intimée), et semble pour cette raison faire valoir que sa cause doit être examinée sous l'angle de l'art. 6 al. 2 LAA. ![endif]&gt;![if&gt; Cela étant, la question de savoir si le recourant a présenté une lésion corporelle au sens de l'art. 6 al. 2 LAA peut demeurer ouverte, car, de toute manière, dans la mesure où il est incontestable que l'événement du 23 septembre 2017 (lors duquel, alors que celui-ci rentrait à scooter, il a été heurté par une automobiliste) était constitutif d'un accident au sens de l'art. 4 LPGA, la cause doit, selon la jurisprudence précitée, être examinée exclusivement sous l'angle de l'art. 6 al. 1 LAA.</w:t>
      </w:r>
    </w:p>
    <w:p>
      <w:r>
        <w:rPr>
          <w:b/>
        </w:rPr>
        <w:t>E. 7.4</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du 3 mai 2021 consid. 6.1.1). ![endif]&gt;![if&gt;</w:t>
      </w:r>
    </w:p>
    <w:p>
      <w:r>
        <w:rPr>
          <w:b/>
        </w:rPr>
        <w:t>E. 7.4.1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références).![endif]&gt;![if&gt;</w:t>
      </w:r>
    </w:p>
    <w:p>
      <w:r>
        <w:rPr>
          <w:b/>
        </w:rPr>
        <w:t>E. 7.4.2</w:t>
      </w:r>
    </w:p>
    <w:p>
      <w:r>
        <w:t>Le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3.1).![endif]&gt;![if&gt;</w:t>
      </w:r>
    </w:p>
    <w:p>
      <w:r>
        <w:rPr>
          <w:b/>
        </w:rPr>
        <w:t>E. 7.4.3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 statu quo ante ou statu quo sine )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(arrêt du Tribunal fédéral 8C_520/2020 du 3 mai 2021 consid. 6.1.2). ![endif]&gt;![if&gt;</w:t>
      </w:r>
    </w:p>
    <w:p>
      <w:r>
        <w:rPr>
          <w:b/>
        </w:rPr>
        <w:t>E. 7.5</w:t>
      </w:r>
    </w:p>
    <w:p>
      <w:r>
        <w:t>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5).![endif]&gt;![if&gt;</w:t>
      </w:r>
    </w:p>
    <w:p>
      <w:r>
        <w:rPr>
          <w:b/>
        </w:rPr>
        <w:t>E. 7.5.1</w:t>
      </w:r>
    </w:p>
    <w:p>
      <w:r>
        <w:t>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références).![endif]&gt;![if&gt;</w:t>
      </w:r>
    </w:p>
    <w:p>
      <w:r>
        <w:rPr>
          <w:b/>
        </w:rPr>
        <w:t>E. 7.5.2</w:t>
      </w:r>
    </w:p>
    <w:p>
      <w:r>
        <w:t>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(arrêt du Tribunal fédéral 8C_235/2020 du 15 février 2021 consid. 2.3).![endif]&gt;![if&gt;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7.5.3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![endif]&gt;![if&gt;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w:t>
      </w:r>
    </w:p>
    <w:p>
      <w:r>
        <w:rPr>
          <w:b/>
        </w:rPr>
        <w:t>E. 7.5.4</w:t>
      </w:r>
    </w:p>
    <w:p>
      <w:r>
        <w:t>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manifester.![endif]&gt;![if&gt;</w:t>
      </w:r>
    </w:p>
    <w:p>
      <w:r>
        <w:rPr>
          <w:b/>
        </w:rPr>
        <w:t>E. 7.5.5</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5b).![endif]&gt;![if&gt;</w:t>
      </w:r>
    </w:p>
    <w:p>
      <w:r>
        <w:rPr>
          <w:b/>
        </w:rPr>
        <w:t>E. 7.5.6</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![endif]&gt;![if&gt; Pour admettre l’existence du lien de causalité adéquate en présence d’un accident de gravité moyenne, il faut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8.2.2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8.2.3</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![endif]&gt;![if&gt;</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 l'espèce, sous l'angle orthopédique, l'intimée s'est appuyée sur le rapport d'expertise du Dr C______ du 10 juin 2020 (dossier intimée pièce 105) pour mettre fin à la prise en charge du traitement médical en lien avec l'atteinte à l'épaule gauche. ![endif]&gt;![if&gt; Ce médecin, qui a pris connaissance des examens d'imagerie de l'épaule gauche (réalisés entre le 23 octobre 2017 et le 5 mai 2020 – date de l'expertise), considère que le recourant a présenté, dans les suites de l'accident, exclusivement une contusion de l'épaule gauche, sans lésion (osseuse ou ligamentaire) objectivée (p. 18-19), en soulignant que les imageries montraient uniquement un hypersignal extrêmement modéré au niveau de la partie supérieure de l'insertion du sous-scapulaire à la limite de la norme (p. 14), qui ne justifiait aucun traitement (p. 17). Constatant que le Dr B______, chirurgien orthopédique, avait mis en évidence une instabilité gléno-humérale postérieure des deux côtés (rapport du 14 avril 2018 ; dossier intimée pièce 32), puis une instabilité antérieure gauche (p. 18) – pour laquelle le recourant a été opéré le 20 mars 2019 , laxité (postérieure et antérieure) bilatérale que le Dr C______ a également observée lors de son expertise (p. 16-17), celui-ci estime que, la laxité des deux épaules était préexistante à l'accident (p. 19), et que le caractère bilatéral de la laxité rend improbable l'existence d'une relation de causalité entre l'événement du 23 septembre 2017 et l'instabilité gauche et, en conséquence, l'intervention chirurgicale de l'épaule gauche (p. 20-21). En l'absence de lésion somatique ou structurelle objectivée, l'expert conclut que le statu quo sine a été atteint le 23 septembre 2018, une année après l'accident (p. 19 et 21). Après avoir analysé la radiographie de l'épaule gauche du 8 septembre 2020 (dossier intimée pièce 127) réalisée postérieurement à la seconde opération de cette épaule le 4 août 2020 , qui révélait des remaniements au secteur antéro-inférieur de la glène d'allure postopératoire, des structures osseuses de densité normale, sans lésion osseuse au niveau de l'humérus proximal, une articulation gléno-humérale congruente, un espace sous-acromial respecté, ainsi que l'intégrité de l'articulation acromio-claviculaire, le Dr C______ a maintenu ses conclusions (dossier intimée pièce 140).</w:t>
      </w:r>
    </w:p>
    <w:p>
      <w:r>
        <w:rPr>
          <w:b/>
        </w:rPr>
        <w:t>E. 10.1</w:t>
      </w:r>
    </w:p>
    <w:p>
      <w:r>
        <w:t>Le recourant conteste la valeur probante de cette expertise, et expose n'avoir pas encore retrouvé l'état de son épaule antérieur à l'accident. ![endif]&gt;![if&gt;</w:t>
      </w:r>
    </w:p>
    <w:p>
      <w:r>
        <w:rPr>
          <w:b/>
        </w:rPr>
        <w:t>E. 10.2</w:t>
      </w:r>
    </w:p>
    <w:p>
      <w:r>
        <w:t>La question de savoir si ce rapport d'expertise remplit les exigences jurisprudentielles pour se voir reconnaître une pleine valeur probante peut rester indécise dans la mesure où le recourant, de toute façon, ne peut pas prétendre à la poursuite de la prise en charge du traitement médical afférent à l'épaule gauche pour un autre motif. ![endif]&gt;![if&gt;</w:t>
      </w:r>
    </w:p>
    <w:p>
      <w:r>
        <w:rPr>
          <w:b/>
        </w:rPr>
        <w:t>E. 10.2.1</w:t>
      </w:r>
    </w:p>
    <w:p>
      <w:r>
        <w:t>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4.2).![endif]&gt;![if&gt;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w:t>
      </w:r>
    </w:p>
    <w:p>
      <w:r>
        <w:rPr>
          <w:b/>
        </w:rPr>
        <w:t>E. 10.2.2</w:t>
      </w:r>
    </w:p>
    <w:p>
      <w:r>
        <w:t>En l'occurrence, l'intimée (quand bien elle avait fixé le statu quo sine au 23 septembre 2018) a accepté de prendre en charge les frais médicaux liés à l'épaule gauche jusqu'au 9 juillet 2020, ainsi que l'opération du 4 août 2020 et les incapacités de travail y relatives du 4 août au 8 septembre 2020 (réplique du 7 février 2022 p. 5 ; courriel du 12 janvier 2021, dossier intimée pièces 500 et 502). Depuis lors, le recourant qui travaille à plein temps (rapport du Dr H______ du 14 juillet 2021 p. 6), bénéficie de séances de physiothérapie (rapport non daté du Dr B______, dossier recourant pièce 24), et effectue des exercices manuels à domicile (rapports de la Dresse E______ du 22 septembre 2020 p. 2 – produit le 4 novembre 2021 et du 5 juillet 2022 p. 2 – produit le 2 août 2022). Dans ces circonstances, bien que les douleurs du recourant persistent, force est de constater qu'il n'y a plus lieu d'attendre de la continuation du traitement médical une amélioration sensible de son état de santé (arrêts du Tribunal fédéral 8C_736/2017 du 20 août 2018 consid. 4.1 ; 8C_306/2016 du 22 septembre 2016 consid. 5.3). ![endif]&gt;![if&gt;</w:t>
      </w:r>
    </w:p>
    <w:p>
      <w:r>
        <w:rPr>
          <w:b/>
        </w:rPr>
        <w:t>E. 10.2.3</w:t>
      </w:r>
    </w:p>
    <w:p>
      <w:r>
        <w:t>Partant, l'intimée est fondée à refuser de prendre en charge la poursuite du traitement médical relatif à l'épaule gauche.![endif]&gt;![if&gt;</w:t>
      </w:r>
    </w:p>
    <w:p>
      <w:r>
        <w:rPr>
          <w:b/>
        </w:rPr>
        <w:t>E. 11</w:t>
      </w:r>
    </w:p>
    <w:p>
      <w:r>
        <w:t>En ce qui concerne les volets neurologique et neuropsychologique, l'intimée a accepté de prendre en charge les frais médicaux jusqu'au 2 mars 2021, étant relevé que, contrairement à ce que prétend le recourant (recours du 16 mai 2022 pièce 6), celle-ci a remboursé la facture du 27 octobre 2020 de la Dresse E______, neurologue traitante (dossier intimée pièce 502). Quant au volet psychiatrique, elle a limité la prise en charge psycho-cognitivo comportementale et la rééducation neurocognitive pour une période d'une année. ![endif]&gt;![if&gt;</w:t>
      </w:r>
    </w:p>
    <w:p>
      <w:r>
        <w:rPr>
          <w:b/>
        </w:rPr>
        <w:t>E. 11.1</w:t>
      </w:r>
    </w:p>
    <w:p>
      <w:r>
        <w:t>En substance, le recourant reproche à l'intimée de s'être basée sur des documents qu'il juge non probants (rapport d'expertise du 18 novembre 2020 du Dr F______ – neurologue ; rapport du 17 novembre 2020 de Mme G______ – neuropsychologue ; rapport cosigné par ceux-ci du 9 février 2021), en lieu et place du rapport d'expertise du 14 juillet 2021 du Dr H______ – psychiatre lequel estime que le statu quo ante/sine n'est pas atteint, ainsi que des rapports de la neurologue traitante qui partage ce même avis. Le recourant regrette également que l'intimée ait ignoré le rapport du 24 mai 2022 de M. I______ – neuropsychologue et psychothérapeute dans lequel celui-ci fait état des séquelles que celui-là subit encore. ![endif]&gt;![if&gt;</w:t>
      </w:r>
    </w:p>
    <w:p>
      <w:r>
        <w:rPr>
          <w:b/>
        </w:rPr>
        <w:t>E. 11.2</w:t>
      </w:r>
    </w:p>
    <w:p>
      <w:r>
        <w:t>Quoi qu'en dise le recourant, il n'est pas utile de discuter de ses griefs au sujet – ici de la causalité naturelle des atteintes avec l'accident, en l'absence d'un lien de causalité adéquate pour les motifs suivants.![endif]&gt;![if&gt;</w:t>
      </w:r>
    </w:p>
    <w:p>
      <w:r>
        <w:rPr>
          <w:b/>
        </w:rPr>
        <w:t>E. 11.2.1</w:t>
      </w:r>
    </w:p>
    <w:p>
      <w:r>
        <w:t>Le recourant a été victime d'un traumatisme cranio-cérébral sans déficit organique associé d'après les résultats d'imagerie (rapport de la Dresse E______ du 2 mars 2018 p. 3-4, dossier intimée pièce 20 ; rapport du Dr F______ du 18 novembre 2020 p. 2, 8, 10, dossier intimée pièce 146 ; rapport du Dr F______ et de Mme G______ du 9 février 2021 p. 2, dossier intimée pièce 173 ; rapport du Dr H______ du 14 juillet 2021 p. 10, dossier intimée pièce 209). Quand bien même il aurait peut-être perdu connaissance un bref instant (rapport de la clinique de Carouge des 25 septembre et 6 octobre 2017, dossier intimée pièces 16 et 105), il n'empêche que ce traumatisme n'atteint pas le seuil d'une contusion cérébrale (rapport du Dr F______ du 18 novembre 2020 p. 2). Mme G______ et le Dr F______ le qualifient de léger (rapport du 17 novembre 2020 p. 5 ; rapport du 18 novembre 2020 p. 10). ![endif]&gt;![if&gt; Dans ces circonstances (arrêts du Tribunal fédéral 8C_358/2014 du 14 août 2014 consid. 2.4.1 ; 8C_691/2013 du 19 mars 2014 consid. 5.2), et dès lors que l’état de stress post-traumatique, initialement diagnostiqué (rapport de la Clinique de Carouge du 4 novembre 2017, dossier intimée pièce 7 ; rapport de la Dresse E______ du 2 mars 2018 p. 1 ; rapport du Dr H______ du 14 juillet 2021 p. 10), ne fait pas partie du tableau clinique usuel en matière de lésions du rachis cervical par accident de type « coup du lapin », de traumatisme analogue ou de traumatisme cranio-cérébral (cf. ATAS/88/2016 du 3 février 2016 consid. 6), il convient d'examiner le caractère adéquat du lien de causalité entre l'accident et les symptômes post-commotionnels et psychiques selon les critères objectifs tels que définis à l'ATF 115 V 133 consid. 6c/aa et à l'ATF 115 V 403 consid. 5c/aa, au regard des seules atteintes somatiques.</w:t>
      </w:r>
    </w:p>
    <w:p>
      <w:r>
        <w:rPr>
          <w:b/>
        </w:rPr>
        <w:t>E. 11.2.2</w:t>
      </w:r>
    </w:p>
    <w:p>
      <w:r>
        <w:t>C'est le lieu de rappeler que, au moment où l'intimée a mis fin aux prestations au 2 mars 2021, il n'y avait plus, comme exposé supra (consid. 10.2.2), de traitement médical susceptible d'améliorer de manière notable l'état de santé somatique du recourant, ce malgré le traitement physiothérapeutique. Par conséquent, il se justifie d'examiner la causalité adéquate de troubles post-commotionnels et psychiques encore existants compte tenu de certains critères en relation avec l'accident (consid. 7.5.2 ci-dessus). Le seul fait que les symptômes présentés soient en relation de causalité naturelle avec l'événement accidentel ne suffit plus pour que l'intimée continue à prester. ![endif]&gt;![if&gt;</w:t>
      </w:r>
    </w:p>
    <w:p>
      <w:r>
        <w:rPr>
          <w:b/>
        </w:rPr>
        <w:t>E. 11.3</w:t>
      </w:r>
    </w:p>
    <w:p>
      <w:r>
        <w:t>Cela étant précisé, il convient désormais de qualifier l’accident en question. ![endif]&gt;![if&gt;</w:t>
      </w:r>
    </w:p>
    <w:p>
      <w:r>
        <w:rPr>
          <w:b/>
        </w:rPr>
        <w:t>E. 11.3.1</w:t>
      </w:r>
    </w:p>
    <w:p>
      <w:r>
        <w:t>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5.3).![endif]&gt;![if&gt;</w:t>
      </w:r>
    </w:p>
    <w:p>
      <w:r>
        <w:rPr>
          <w:b/>
        </w:rPr>
        <w:t>E. 11.3.2</w:t>
      </w:r>
    </w:p>
    <w:p>
      <w:r>
        <w:t>En l'espèce, la collision entre le recourant au guidon de son scooter et l'automobiliste s'est produite lorsque le premier, arrêté au feu rouge et une fois celui-ci vert, s'est engagé pour bifurquer à droite, alors que la seconde, n'ayant pas vu le recourant selon ses dires, et venant en sens inverse, a bifurqué à gauche à la même intersection. Le recourant, casqué, a alors chuté sur le côté gauche avec réception sur l'épaule gauche et la tête, puis percuté dans un deuxième temps le parechoc avant de la voiture avec sa tête (constat amiable d'accident automobile, dossier intimée pièce 1 ; déclaration du recourant du 1 er mars 2018, dossier intimée pièce 21). La vitesse à laquelle circulaient ces deux conducteurs n'est pas connue. Ceci étant, dans la mesure où ils faisaient une manœuvre pour obliquer, ils avaient certainement ralenti leur vitesse lorsque le choc a eu lieu. De toute façon, le recourant, après l'impact, n'a pas été projeté en l'air par-dessus la voiture, ni été victime d'une collision frontale. Dans ces circonstances, il y a lieu de ranger l'événement du 23 septembre 2017 parmi les accidents de gravité moyenne stricto sensu. ![endif]&gt;![if&gt;</w:t>
      </w:r>
    </w:p>
    <w:p>
      <w:r>
        <w:rPr>
          <w:b/>
        </w:rPr>
        <w:t>E. 11.4</w:t>
      </w:r>
    </w:p>
    <w:p>
      <w:r>
        <w:t>De manière générale, lorsque l'on se trouve en présence d'un accident de gravité moyenne, il faut un cumul de trois critères sur les sept pour que la causalité adéquate soit admise, ou au moins que l'un des critères retenus se soit manifesté de manière particulièrement marquante pour l'accident (arrêt du Tribunal fédéral 8C_99/2019 du 8 octobre 2019 consid. 4.1.2). ![endif]&gt;![if&gt;</w:t>
      </w:r>
    </w:p>
    <w:p>
      <w:r>
        <w:rPr>
          <w:b/>
        </w:rPr>
        <w:t>E. 11.4.1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8C_235/2020 du 15 février 2021 consid. 4.3.1). ![endif]&gt;![if&gt; Le Tribunal fédéral a admis le critère de circonstances concomitantes particulièrement dramatiques ou le caractère particulièrement impressionnant de l'accident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consid. 4.2.1). En l'occurrence, les éléments qui rendent le déroulement des accidents précités particulièrement impressionnant ne se retrouvent pas dans celui dont a été victime le recourant. En particulier, le fait que ce dernier, qui avait pu rentrer seul à son domicile à la suite de l'événement (déclaration du recourant du 1 er mars 2018 p. 2), se remémorait un temps les circonstances de l'accident (« flash-back » [rapports de la Dresse E______ des 2 mars, 12 avril, 15 mai, 12 juin 2018, dossier intimée pièces 20, 29, 38, 43]) ne suffit pas pour considérer que ce critère est réalisé (arrêt du Tribunal fédéral 8C_663/2019 du 9 juin 2020 consid. 4.3.4). À titre de comparaison, ce critère n'a pas non plus été admis dans le cas d'une collision entre une voiture et un scooter à une vitesse de 60 km/h (arrêt du Tribunal fédéral 8C_99/2019 du 8 octobre 2019 consid. 4.3 et 4.4.2.1).</w:t>
      </w:r>
    </w:p>
    <w:p>
      <w:r>
        <w:rPr>
          <w:b/>
        </w:rPr>
        <w:t>E. 11.4.2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![endif]&gt;![if&gt; En l'espèce, les lésions que le recourant, droitier, a subies (contusion de l'épaule gauche, entorse cervicale [rapport du Dr B______ du 9 février 2018, dossier intimée pièce 14]) ne sauraient figurer parmi les atteintes à la santé graves au sens de la jurisprudence. Elles ne sont pas non plus comparables aux lésions potentiellement fatales dont il est question dans l'arrêt 8C_398/2012 du 6 novembre 2012 (rupture de la rate, fissure de l'estomac, hémopneumothorax bilatéral et fracture costale en série ; arrêt 8C_235/2020 précité consid. 4.3.2). Par ailleurs, les imageries cérébrale et cervicale pratiquées n’ont pas mis en évidence une séquelle organique consécutive à l'accident (consid. 11.2.1 ci-dessus). Le recourant n'a donc pas été sévèrement touché au cerveau. Ce critère n'est ainsi pas réalisé.</w:t>
      </w:r>
    </w:p>
    <w:p>
      <w:r>
        <w:rPr>
          <w:b/>
        </w:rPr>
        <w:t>E. 11.4.3</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 393/05 du 27 avril 2006 consid. 8.2.4). En outre, l'aspect temporel n'est pas seul décisif;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![endif]&gt;![if&gt; En l'occurrence, le traitement médical, hormis les deux opérations de l'épaule gauche réalisées les 20 mars 2019 et 4 août 2020 – qui n'ont pas nécessité une longue hospitalisation –, a été purement conservateur (prise d'antalgie, physiothérapie, ostéopathie, infiltration, acupuncture, chiropratique [rapport du médecin traitant généralise du 2 février 2018, dossier intimée pièce 12 ; rapport du Dr B______ du 22 mars 2018, dossier intimée pièce 27 ; rapport du chiropraticien du 19 février 2019, dossier intimée pièce 61). Ce critère n'est donc pas non plus rempli (pour un cas similaire : arrêt du Tribunal fédéral 8C_99/2019 du 8 octobre 2019 consid. 4.4.2.2).</w:t>
      </w:r>
    </w:p>
    <w:p>
      <w:r>
        <w:rPr>
          <w:b/>
        </w:rPr>
        <w:t>E. 11.4.4</w:t>
      </w:r>
    </w:p>
    <w:p>
      <w:r>
        <w:t>Le dossier ne fait mention d’aucune erreur médicale.![endif]&gt;![if&gt;</w:t>
      </w:r>
    </w:p>
    <w:p>
      <w:r>
        <w:rPr>
          <w:b/>
        </w:rPr>
        <w:t>E. 11.4.5</w:t>
      </w:r>
    </w:p>
    <w:p>
      <w:r>
        <w:t>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![endif]&gt;![if&gt; En l'espèce, le seul fait que le recourant ait subi une nouvelle intervention chirurgicale de l'épaule gauche le 4 août 2020 ne suffit pas pour que ce critère soit retenu (arrêt du Tribunal fédéral 8C_705/2020 du 28 avril 2021 consid. 6.4). Il y a par ailleurs lieu de faire abstraction ici des troubles non objectivables et en particulier des troubles psychiques (arrêt du Tribunal fédéral 8C_810/2019 du 7 septembre 2020 consid. 4.3.2) qui persistent, lesquels ne sont pas déterminants dans le cadre de l'examen des critères définis à l'ATF 115 V 133 , applicables au cas d'espèce (consid. 11.2.1 ci-dessus).</w:t>
      </w:r>
    </w:p>
    <w:p>
      <w:r>
        <w:rPr>
          <w:b/>
        </w:rPr>
        <w:t>E. 11.4.6</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![endif]&gt;![if&gt; En l'occurrence, à la suite de son accident le 23 septembre 2017, le recourant a été en arrêt de travail total jusqu'au 2 décembre 2017 seulement, puis les périodes d'incapacité de travail partielle étaient motivées essentiellement par ses symptômes post-commotionnels sans déficit organiques et psychiques (rapport de la Dresse E______ du 2 mars 2018 p. 2 et 4), lesquels ne sont pas pertinents ici. L'incapacité de travail consécutive aux deux opérations de l'épaule gauche n'a ensuite été que de courte durée 100 % du 20 au 31 mars 2019 à la suite de la première intervention, 100 % du 4 au 23 août 2020 puis 50 % jusqu'au 8 septembre 2020 à la suite de la seconde opération (voir les certificats d'arrêt de travail établis par le médecin traitant généraliste, le Dr B______ et la Dresse E______, dossier intimée pièce 501). Le critère en cause n'est donc pas réalisé.</w:t>
      </w:r>
    </w:p>
    <w:p>
      <w:r>
        <w:rPr>
          <w:b/>
        </w:rPr>
        <w:t>E. 11.4.7</w:t>
      </w:r>
    </w:p>
    <w:p>
      <w:r>
        <w:t>Le point de savoir si le critère des douleurs physiques persistantes est satisfait peut rester indécis, dès lors que son éventuelle admission ne conduirait qu'à la reconnaissance d'un seul critère sur sept, ce qui est insuffisant pour admettre le lien de causalité adéquate. Ces douleurs doivent en tous cas être relativisées, étant donné que le recourant, à la suite de la seconde opération de l'épaule gauche le 4 août 2020, se déplace souvent en voiture (rapport de la Dresse E______ du 22 septembre 2020 p. 2 ; rapport du Dr H______ du 14 juillet 2021 p. 6 et 8) et a repris la course à pied (rapport du Dr F______ du 18 novembre 2020 p. 7). Ce critère ne revêt donc pas à lui seul une intensité suffisante pour admettre l'existence d'un lien de causalité adéquate. ![endif]&gt;![if&gt;</w:t>
      </w:r>
    </w:p>
    <w:p>
      <w:r>
        <w:rPr>
          <w:b/>
        </w:rPr>
        <w:t>E. 11.5</w:t>
      </w:r>
    </w:p>
    <w:p>
      <w:r>
        <w:t>En définitive, c'est à bon droit que l'intimée a refusé de prendre en charge la poursuite du traitement médical pour les symptômes post-commotionnels et psychiques. ![endif]&gt;![if&gt;</w:t>
      </w:r>
    </w:p>
    <w:p>
      <w:r>
        <w:rPr>
          <w:b/>
        </w:rPr>
        <w:t>E. 12</w:t>
      </w:r>
    </w:p>
    <w:p>
      <w:r>
        <w:t>Enfin, l'existence d'un lien de causalité adéquate entre les troubles psychiques et l'accident étant niée, le recourant n'a pas droit, contrairement à ce qu'il prétend, à une indemnité pour atteinte à l'intégrité (art. 24 LAA) en raison de ces troubles (dans ce sens : arrêt du Tribunal fédéral 8C_440/2015 du 14 avril 2016 consid. 5.7). ![endif]&gt;![if&gt;</w:t>
      </w:r>
    </w:p>
    <w:p>
      <w:r>
        <w:rPr>
          <w:b/>
        </w:rPr>
        <w:t>E. 13</w:t>
      </w:r>
    </w:p>
    <w:p>
      <w:r>
        <w:t>En conséquence, l'audition de témoins et celle des Drs E______ et H______, ainsi que la mise sur pied d'une expertise judiciaire orthopédique voire psychiatrique, sollicitées par le recourant, sont, par appréciation anticipée des preuves (ATF 122 II 464 consid. 4a), inutiles, de sorte que la chambre de céans n'y donnera pas suite.![endif]&gt;![if&gt;</w:t>
      </w:r>
    </w:p>
    <w:p>
      <w:r>
        <w:rPr>
          <w:b/>
        </w:rPr>
        <w:t>E. 14</w:t>
      </w:r>
    </w:p>
    <w:p>
      <w:r>
        <w:t>Au vu de ce qui précède, les recours sont rejetés. ![endif]&gt;![if&gt;</w:t>
      </w:r>
    </w:p>
    <w:p>
      <w:r>
        <w:rPr>
          <w:b/>
        </w:rPr>
        <w:t>E. 15</w:t>
      </w:r>
    </w:p>
    <w:p>
      <w:r>
        <w:t>Le recourant, qui succombe, n'a pas droit à des dépens (art. 61 let. g LPGA a contrario).![endif]&gt;![if&gt;</w:t>
      </w:r>
    </w:p>
    <w:p>
      <w:r>
        <w:rPr>
          <w:b/>
        </w:rPr>
        <w:t>E. 16</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