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A/1623/2011 vom 17. August 2011</w:t>
      </w:r>
    </w:p>
    <w:p>
      <w:r>
        <w:t>GE Cour de justice, 2011-08-17, FR</w:t>
      </w:r>
    </w:p>
    <w:p>
      <w:r>
        <w:rPr>
          <w:b/>
        </w:rPr>
        <w:t xml:space="preserve">Quelle: </w:t>
      </w:r>
      <w:r>
        <w:t>https://mcp.opencaselaw.ch/entscheid/ge_gerichte_A_1623_2011</w:t>
      </w:r>
    </w:p>
    <w:p>
      <w:r>
        <w:t>FR: GE_GERICHTE A/1623/2011 du 17 août 2011</w:t>
      </w:r>
    </w:p>
    <w:p>
      <w:r>
        <w:t>IT: GE_GERICHTE A/1623/2011 del 17 agosto 2011</w:t>
      </w:r>
    </w:p>
    <w:p>
      <w:pPr>
        <w:pStyle w:val="Heading2"/>
      </w:pPr>
      <w:r>
        <w:t>Volltext</w:t>
      </w:r>
    </w:p>
    <w:p>
      <w:r>
        <w:t>Genève Cour de justice (Cour de droit public) Chambre des assurances sociales 17.08.2011 A/1623/2011</w:t>
      </w:r>
    </w:p>
    <w:p>
      <w:r>
        <w:t>A/1623/2011 ATAS/752/2011 du 17.08.2011 ( LPP ) , ADMIS En fait En droit RÉPUBLIQUE ET CANTON DE GENÈVE POUVOIR JUDICIAIRE A/1623/2011 ATAS/752/2011 COUR DE JUSTICE Chambre des assurances sociales Arrêt du 17 août 2011 4ème Chambre En la cause PENSIONSKASSE PRO SA, sise Bahnhofstrasse 4, 6431 Schwyz, comparant avec élection de domicile en l'étude de Maître KÄSLIN Thomas demanderesse contre X___________ SARL, sise à Genève défenderesse EN FAIT La société X___________ Sàrl (ci-après : la société ou la défenderesse) a été affiliée par contrat du 25 janvier 2007, respectivement du 9 mars 2007, en tant qu’employeur auprès de la PENSIONSKASSE PRO SA (ci-après la caisse ou la demanderesse), pour la prévoyance professionnelle, avec effet rétroactif au 1 er décembre 2006. Deux personnes ont été assurées, à savoir Madame A___________ et Monsieur A___________, chacun d’eux pour un salaire de 48'000 fr. Se fondant sur les salaires annoncés par l'employeur, la caisse lui a adressé le 9 mars 2007 le décompte des cotisations 2006 et 2007. Un paiement initial de cotisations par la société d’un montant de 1'260 fr. 15 a été portée au crédit du compte. Le 4 mars 2008, la caisse a envoyé à la société un rappel des cotisations 2007 non payées, avec un délai de paiement au 14 mars 2008 au plus tard. Un paiement partiel de 1'300 fr. a été crédité le 23 avril 2008. Le 19 mars 2008, la caisse a envoyé un nouveau rappel des cotisations non payées et a imparti à la société un délai au 31 mars 2008 pour s’acquitter de sa dette, à défaut le contrat d’affiliation sera résilié. Le 17 mars 2009, la caisse a envoyé à la société le décompte des cotisations 2009 et exigé le paiement des cotisations 2008 pour un montant de 1’300 fr. 45 dans le délai de 14 jours. Le 6 février 2010, la caisse a adressé un rappel pour le paiement des cotisations 2009, impartissant à la société un délai au 22 février 2010 au plus tard. Le 3 mars 2010, la caisse a octroyé à la société un nouveau délai au 18 mars 2010 pour s’acquitter de sa dette, à défaut de quoi le contrat d’affiliation sera résilié. Par courrier du 11 mars 2010, la caisse a envoyé à la société le décompte des cotisations 2010. Par courrier du 30 mars 2010, la caisse a résilié le contrat d’affiliation pour le 31 mars 2010. En date du 18 mai 2010, elle a fait parvenir à la défenderesse le décompte final des cotisations laissant apparaitre un solde dû de 2’585 fr. 15, avec un délai de paiement au 31 mai 2010. Un rappel a été ensuite adressé à la société en exigeant le versement du montant dû dans les 10 jours. Le 5 août 2010, sur réquisition de la caisse, l'Office des poursuites et des faillites (ci-après l'Office) a notifié un commandement de payer poursuite N° 10 186709 P à l'employeur pour un montant de 2'135 fr. 15 fr. avec intérêts à 6% dès le 31 mars 2010. Ce montant correspondait au solde de cotisations dû. Le débiteur a fait opposition au commandement de payer le 5 août 2010. Le 27 mai 2011, la caisse a saisi la Cour de Justice, Chambre des assurances sociales d’une action de droit administratif, concluant à la condamnation de la société au paiement de 2'135 fr. 15 fr., plus intérêts à 6% dès le 31 mars 2010, ainsi qu'au paiement de 1'250 fr. de frais administratifs selon le règlement concernant les frais, convenu contractuellement, avec intérêts à 6 % dès le jour du dépôt de la présente action et les frais de poursuite de 70 fr. La demanderesse considère que le comportement de la débitrice doit être qualifié de téméraire, dès lors qu’elle a mis tout en œuvre pour retarder le paiement des cotisations. Elle a sollicité en conséquence la mainlevée de l’opposition pour le montant de 2’135 fr. 15 avec intérêts à 6 % dès le 31 mars 2010 dans la poursuite No 10 186709 P, sous suite de frais et dépens. Entre autres documents, la demanderesse a produit le contrat d’affiliation, le règlement de prévoyance, le règlement des frais, le résumé des prestations et des coûts concernant le personnel soumis à la LPP, les décomptes de cotisations 2007 à 2010, les certificats d’assurance, les décomptes des primes, le commandement de payer notifié ainsi que les différents rappels. Invitée à se déterminer d'ici au 29 juin 2011, puis au 12 juillet 2011, la défenderesse n’a pas répondu. Sur quoi, la cause a été gardée à juger. Au surplus, les faits et allégués pertinents des parties seront repris, en tant que de besoin, dans la partie « en droit » ci-après. EN DROIT Conformément à l'art. 134 al. 1 let. b de la loi sur l'organisation judiciaire, du 26 septembre 2010 (LOJ; RS E 2 05) en vigueur dès le 1 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art. 142 code civil). Sa compétence pour juger du cas d’espèce est ainsi établie. La loi fédérale sur la prévoyance professionnelle vieillesse, survivants et invalidité, du 25 juin 1982 (LPP; RS 831.40)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lieu avec effet rétroactif (art. 11 al. 3 LPP). Le litige comporte une demande en condamnation au paiement des cotisations échues, aux frais administratifs et de poursuite, ainsi qu'une demande en mainlevée de l'opposition faite au commandement de payer.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En l'espèce, selon le contrat No 73960 72253 signé en date des 25 janvier 2007 et 9 mars 2007, la défenderesse a été affiliée auprès de la demanderesse avec effet au 1 er décembre 2006. La Cour de céans relève que la défenderesse n’a jamais contesté les décomptes de cotisations, ni les bordereaux de primes. Il ressort de l'ensemble des pièces produites par la demanderesse que la défenderesse est demeurée débitrice d'un montant de 2'135 fr. 15 correspondant aux cotisations des employés demeurées impayées au 31 mars 2010 pour les années en cause. Cela étant, la simple passivité de la débitrice, celle-ci n'ayant réagi ni aux sommations de la demanderesse, ni à celles de la Cour de céans, ne saurait empêcher la demanderesse d'engager et de continuer des procédures de recouvrement afin d'obtenir la reconnaissance de ses droits (ATA J. du 5 septembre 1995). En ce qui concerne les frais de poursuite, ils sont d'office supportés par le débiteur lorsque la poursuite aboutit (JdT 1974 III 32). S’agissant des intérêts, il est admis en matière de prévoyance professionnelle que des intérêts moratoires sont dus par le débiteur en demeure; le taux d'intérêt moratoire est de 5%, à défaut de disposition réglementaire topique (art. 104 al. 1 CO; ATF 130 V 421 consid. 5.1 et les arrêts cités). En l’occurrence, l’art. 2.3 let. f) des Conditions générales de la fondation du 12 décembre 2008, entrées en vigueur le 1 er novembre 2008, prévoient qu’un intérêt moratoire de 6 % est calculé dès la date d’échéance sur les cotisations non encore réglées. Par conséquent, la demanderesse est en droit de réclamer un intérêt moratoire au taux de 6 %. Quant aux frais réclamés par la demanderesse à hauteur de 1'250 fr., ils sont prévus à l’art. 2.2 du Règlement concernant les frais du 13 décembre 2007, entré en vigueur le 1 er janvier 2008. Pour tous ces motifs, il y a lieu d'admettre la demande et de prononcer la mainlevée définitive de l'opposition au commandement de payer.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La Tribunal fédéral des assurances a également rappelé qu’il y a lieu de faire une différence entre, d’une part, la sanction constituée par la mise des frais de procédure à la charge d’une partie qui agit par légèreté ou de manière téméraire au sens de l’art. 61 let. a de la loi fédérale sur la partie générale des assurances sociales (LPGA  - RS 830.1 ; en vigueur depuis le 1 er janvier 2003) et, d’autre part, le droit aux dépens selon l’art.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Selon l’ATF 110 V 134 consid. 4d, il n’y a pas lieu d’allouer des dépens pour les frais de travail personnel et pour les vacations, sauf circonstances particulières. Une telle situation d’exception doit être admise lorsque les conditions suivantes sont cumulativement réunies : il faut qu’il s’agisse d’une affaire compliquée avec une valeur litigieuse élevée. Il faut en outre que la sauvegarde des intérêts de la partie en question nécessitent une grande quantité de travail qui dépasse le cadre de ce que l’on peut normalement et raisonnablement exiger de quelqu’un pour s’occuper de ses affaires personnelles ; il faut donc une masse de travail qui gêne de manière importante l’occupation normale (par exemple professionnelle). Enfin, il faut qu’il y ait un rapport raisonnable entre le travail fourni et le résultat de la sauvegarde des intérêts de la personne concernée (ATF 110 V 82 consid. 7 et 135 consid. 4b ; Pratique VSI 2002 p. 60). On se base sur la situation concrète de la partie qui réclame des dépens pour juger si ces diverses conditions sont remplies cumulativement (RCC 1989 p. 274 consid. 5c). En l’espèce, il convient de déterminer en premier lieu si la défenderesse a agi avec légèreté ou témérité, justifiant une exception au principe de la gratuité de la procédure, puis, cela fait, si des dépens peuvent être octroyés à la demanderesse. Compte tenu de l’attitude de la défenderesse avant le procès ainsi qu’au cours de la procédure judiciaire, la légèreté de son comportement doit être constatée. En effet, elle ne s’est pas acquittée des cotisations dues pour les années litigieuses, nonobstant les très nombreux rappels et mises en demeure, forçant la demanderesse à entamer des poursuites. Bien que la demanderesse lui ait donné la possibilité de retirer son opposition au commandement de payer et l’ait avertie des sanctions auxquelles elle s’exposerait si elle persistait, la défenderesse n’a pas réagi, contraignant ainsi la demanderesse à déposer une requête en mainlevée. En outre, appelé à se déterminer à deux reprises par la Cour de céans, elle n’a pas daigné répondre. Au vu de ces différents éléments, la Cour de céans est fondée, compte tenu de la jurisprudence précitée, à lui réclamer un émolument à titre de frais de procédure. Pour en fixer le montant, la Cour statue dans les limites établies par règlement du Conseil d’Etat. Les frais de procédure qui peuvent être mis à la charge de la partie comprennent l’émolument d’arrêté et les débours (art. 1 du Règlement sur les frais, émoluments et indemnités en procédure administrative du 30 juillet 1986; RFPA - E 5 10.03) En règle générale, l’émolument d’arrêté n’excède pas 10'000 fr. (art. 2 al. 1 RFPA). La Cour de céans condamnera dès lors la défenderesse à payer un émolument de 500 fr. La défenderesse ayant agi de manière légère, reste à examiner la question des dépens. Dès lors que la demanderesse a agi par l’intermédiaire de son avocat pour faire valoir sa créance, elle a droit à une participation à ses frais et dépens, fixée en l’occurrence à 1'000 fr. PAR CES MOTIFS, LA CHAMBRE DES ASSURANCES SOCIALES : Statuant A la forme : Déclare la demande recevable. Au fond : L’admet et condamne X___________ Sàrl à payer à l'institution de prévoyance PENSIONSKASSE PRO SA la somme de 2’135 fr. 15, plus intérêts à 6 % l'an dès le 31 mars 2010, plus les frais de poursuite. Prononce la mainlevée définitive de l'opposition faite au commandement de payer à due concurrence. Condamne X___________ Sàrl à payer à la demanderesse la somme de 1'250 fr. de frais de contentieux, plus intérêts à 6 % l’an dès le 27 mai 2011, ainsi qu’une indemnité de 1'000 fr. à titre de participation à ses frais et dépens. Condamne X___________ Sàrl au paiement d’un émolument de 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