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A/1618/2017 vom 22. November 2017</w:t>
      </w:r>
    </w:p>
    <w:p>
      <w:r>
        <w:t>GE Cour de justice, 2017-11-22, FR</w:t>
      </w:r>
    </w:p>
    <w:p>
      <w:r>
        <w:rPr>
          <w:b/>
        </w:rPr>
        <w:t xml:space="preserve">Quelle: </w:t>
      </w:r>
      <w:r>
        <w:t>https://mcp.opencaselaw.ch/entscheid/ge_gerichte_A_1618_2017</w:t>
      </w:r>
    </w:p>
    <w:p>
      <w:r>
        <w:t>FR: GE_GERICHTE A/1618/2017 du 22 novembre 2017</w:t>
      </w:r>
    </w:p>
    <w:p>
      <w:r>
        <w:t>IT: GE_GERICHTE A/1618/2017 del 22 novembre 2017</w:t>
      </w:r>
    </w:p>
    <w:p>
      <w:pPr>
        <w:pStyle w:val="Heading2"/>
      </w:pPr>
      <w:r>
        <w:t>Volltext</w:t>
      </w:r>
    </w:p>
    <w:p>
      <w:r>
        <w:t>Genève Cour de justice (Cour de droit public) Chambre des assurances sociales 22.11.2017 A/1618/2017</w:t>
      </w:r>
    </w:p>
    <w:p>
      <w:r>
        <w:t>A/1618/2017 ATAS/1051/2017 du 22.11.2017 ( PC ) , REJETE En fait En droit rÉpublique et canton de genÈve POUVOIR JUDICIAIRE A/1618/2017 ATAS/1051/2017 COUR DE JUSTICE Chambre des assurances sociales Arrêt du 22 novembre 2017 4 ème Chambre En la cause Madame A______, domiciliée aux AVANCHETS, représentée par Madame C______ B______ recourante contre SERVICE DES PRESTATIONS COMPLÉMENTAIRES, sis route de Chêne 54, GENÈVE intimé EN FAIT 1.        Madame A______ (ci-après l’assurée), née le ______ 1998, fille de Madame B______, touche une rente complémentaire AI pour enfant et est au bénéfice des prestations complémentaires. ![endif]&gt;![if&gt; 2.        Le 5 décembre 2016, elle a transmis au service des prestations complémentaires (ci-après le SPC), par le biais de sa mère, ses décomptes d’assurance-maladie et des factures lui en demandant le remboursement de ce à quoi elle avait droit. Sur ce courrier, sa mère avait mentionné à la main qu’ils attendaient toujours une réponse suite à une facture déjà envoyée. Elle concédait que cette affaire datait, mais la facture avait été transmise dans les temps. ![endif]&gt;![if&gt; À l’appui de ce courrier, l’assurée a transmis au SPC : -          une note d’honoraire de la caisse des médecins de Genève, du 9 avril 2013, concernant des soins donnés par le service dentaire scolaire, antenne orthodontie, à hauteur de CHF 2'280.- ;![endif]&gt;![if&gt; -          des décomptes de participations établis par Avenir assurance maladie, membre du Groupe Mutuel, les 26 janvier, 1 er juin, 8 juin, 18 juillet et 20 juin 2016 ;![endif]&gt;![if&gt; -          des décomptes de participation établis par Avenir assurance maladie, membre du Groupe Mutuel, les 11 décembre, 8 mai et 9 octobre 2015.![endif]&gt;![if&gt; 3.        Par décision du 9 janvier 2017, le SPC a informé l’assurée avoir bien reçu ses justificatifs de frais médicaux. Sa participation s’élevait à CHF 131.35. Il refusait de prendre en charge les factures du 23 février et du 18 avril 2015, dès lors que les justificatifs lui avaient été présentés au-delà du quinze mois à compter de la date du décompte ou de la facture. ![endif]&gt;![if&gt; 4.        Par décision du 26 janvier 2017, le SPC a informé l’assurée qu’il ne pourrait pas prendre en charge la note d’honoraires du 9 avril 2013, car ces frais étaient antérieurs à la date du début de son droit aux prestations fixée au 1 er janvier 2014. ![endif]&gt;![if&gt; 5.        Le 31 janvier 2017, la mère de l’assurée, représentant cette dernière, a demandé au SPC de reconsidérer ses diverses décisions relatives aux frais de maladie. C’était elle qui s’occupait des factures et des décomptes de sa fille. Elle savait qu’elle aurait dû les transmettre dans le délai requis, mais avait espéré que le SPC pourrait faire une exception, pour tenir compte de sa situation. Elle avait eu des raisons de ne pas avoir pu tout faire dans les temps. Elle se sentait coupable et désemparée de perdre de l’argent pour ses enfants et son compagnon. Elle avait été très malade en 2016. Ils avaient vécu une spirale infernale de problèmes de santé ainsi que de divers soucis privés qui avaient fait qu’elle avait omis d’envoyer les dossiers. Ce n’était pas par paresse. Au besoin, elle pouvait fournir un certificat médical. Les sommes non remboursées représentaient pour eux une perte énorme et les mettaient en difficulté financière. ![endif]&gt;![if&gt; 6.        Par décision sur opposition du 4 avril 2017, le SPC a rejeté l’opposition, relevant que les factures et décomptes non remboursés avaient été reçus au-delà du délai légal de quinze mois. C’était donc à juste titre qu’il avait refusé le remboursement des frais concernés en application de l’art. 14 al. 1 et 2 LPC. Il ne lui était pas possible de déroger à cette disposition, quel que soit le motif, afin de respecter le principe d’égalité de traitement entre assurés. ![endif]&gt;![if&gt; 7.        Le 3 mai 2017, la mère de l’assurée, représentant cette dernière, a formé recours contre la décision sur opposition prise par le SPC le 4 avril 2017. Elle se référait à la motivation de son opposition, précisant que ses deux enfants n’y entendaient rien en administration et qu’ils étaient encore de jeunes adultes en études. Elle avait méticuleusement depuis quinze mois mis toutes les factures de côté, mais avait omis de les envoyer à temps. Avec ses soucis de santé, elle avait oublié que la date d’échéance pour l’envoi approchait et l’avait loupée de peu. Il s’agissait d’un oubli stupide, mais compréhensible. C’était la première année que cela lui arrivait pour autant de factures et pour toute sa famille. C’était très lourd à porter comme responsabilité et elle s’en voulait beaucoup. Elle pouvait fournir un certificat médical ainsi que la preuve d’une intervention chirurgicale à l’hôpital. Elle avait vraiment été très souffrante l’année précédente. ![endif]&gt;![if&gt; 8.        Le 31 mai 2017, le SPC a conclu au rejet du recours, considérant que la recourante n’invoquait aucun argument susceptible de le conduire à une appréciation différente du cas. ![endif]&gt;![if&gt; 9.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forme et délai prescrits par la loi, le présent recours est recevable (art. 56 et 60 LPGA; art. 89B LPA).![endif]&gt;![if&gt; 3.        Selon l'art. 15 LPC, les frais de maladie et d'invalidité sont remboursés aux conditions suivantes :![endif]&gt;![if&gt; a. le remboursement est demandé dans les quinze mois à compter de la facturation; b. les frais sont intervenus à une époque pendant laquelle le requérant remplissait les conditions fixées aux art. 4 à 6.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5.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omis.![endif]&gt;![if&gt; Dans la procédure administrative en matière d'assurances sociales, les dispositions en matière de délai prévues aux art. 38 à 41 LPGA ne s'appliquent qu'aux délais de procédure, à l'exclusion des délais de droit matériel. L'application de l'art. 41 LPGA dépend par conséquent de la nature matérielle ou procédurale du délai en question et, partant, du point de savoir si l'inobservation du délai a un effet concret sur les rapports de droit matériel ou si elle ne se reflète que sur le plan procédural, en ce sens qu'il n'est plus possible de faire valoir la prétention litigieuse de la même manière (arrêts C 108/06 du 14 août 2006 consid. 4.2, in SVR 2007 AlV n° 1 p. 1, et K 26/05 du 28 juillet 2005 consid. 3.5 et les références, in RAMA 2005 n° KV 337 p. 295; arrêt du Tribunal fédéral 9C_232/2011 du 15 novembre 2011 consid. 5.1). 6.        En l'espèce, il est établi par les pièces de la procédure que les factures et décomptes non remboursés par le SPC ont été transmis à ce dernier par la mère de la recourante après l'échéance de quinze mois dès leur émission. Elle a en effet transmis les factures et décomptes au SPC le 5 décembre 2016. C'est donc à juste titre que le SPC a refusé de payer les factures de février et avril 2015. Le délai de 15 mois n'est pas prolongeable aux termes de la loi, qui ne prévoit pas d'exception en la matière. Il s'agit en effet d'un délai de droit matériel, auquel l'art. 41 LPGA, qui permet une restitution de délai à certaines conditions, ne s'applique pas. ![endif]&gt;![if&gt; S’agissant de la facture du 9 avril 2013, l’assurée a allégué, sans toutefois le démontrer, qu’elle l'avait transmise dans les temps. L’assurée doit en conséquence subir le fardeau de la preuve et il doit être retenu que cette facture n'est pas parvenue en temps utile au SPC. La décision querellée doit ainsi être confirmée. 7.        Infondé, le recours sera rejeté.![endif]&gt;![if&gt; 8.        La procédure est gratuite (art. 61 let. a LPGA).![endif]&gt;![if&gt;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