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A/1617/2017 vom 29. Juni 2017</w:t>
      </w:r>
    </w:p>
    <w:p>
      <w:r>
        <w:t>GE Cour de justice, 2017-06-29, FR</w:t>
      </w:r>
    </w:p>
    <w:p>
      <w:r>
        <w:rPr>
          <w:b/>
        </w:rPr>
        <w:t xml:space="preserve">Quelle: </w:t>
      </w:r>
      <w:r>
        <w:t>https://mcp.opencaselaw.ch/entscheid/ge_gerichte_A_1617_2017</w:t>
      </w:r>
    </w:p>
    <w:p>
      <w:r>
        <w:t>FR: GE_GERICHTE A/1617/2017 du 29 juin 2017</w:t>
      </w:r>
    </w:p>
    <w:p>
      <w:r>
        <w:t>IT: GE_GERICHTE A/1617/2017 del 29 giugno 2017</w:t>
      </w:r>
    </w:p>
    <w:p>
      <w:pPr>
        <w:pStyle w:val="Heading2"/>
      </w:pPr>
      <w:r>
        <w:t>Erwägungen</w:t>
      </w:r>
    </w:p>
    <w:p>
      <w:r>
        <w:rPr>
          <w:b/>
        </w:rPr>
        <w:t>E. 3</w:t>
      </w:r>
    </w:p>
    <w:p>
      <w:r>
        <w:t>ème Chambre En la cause Madame A______, domiciliée à GENÈVE recourante contre OFFICE CANTONAL DE L'EMPLOI, sis rue des Gares 16, GENÈVE intimé EN FAIT 1.        Par décision du 13 janvier 2017, l’office cantonal de l’emploi (ci-après : OCE) a prononcé à l’encontre de Madame A______ (ci-après : l’assurée) une sanction consistant en la suspension pour une durée de deux jours du versement de son indemnité de chômage, motif pris que ses recherches personnelles d’emploi de décembre 2016 avaient été remises avec un léger retard, le formulaire étant parvenu à l’office régional de placement le 9 janvier 2017.![endif]&gt;![if&gt; 2.        Le 5 février 2017, l’assurée s’est opposée à cette décision en alléguant avoir expédié son formulaire par la poste en courrier A avant le week-end du 31 décembre 2016.![endif]&gt;![if&gt; 3.        Par décision du 6 avril 2017, l’OCE, constatant que l’assurée ne pouvait apporter la preuve de l’envoi de son formulaire dans les délais, a confirmé la suspension prononcée.![endif]&gt;![if&gt; 4.        Par écriture du 4 mai 2017, l’assurée a interjeté recours contre cette décision. ![endif]&gt;![if&gt; Elle réitère qu’elle a envoyé le formulaire à l’OCE dans la semaine du 27 décembre 2016, en tout cas avant le week-end du 31, par courrier prioritaire. Elle a glissé l’enveloppe contenant le formulaire dans une boîte aux lettres de l’office de poste de la Servette. La recourante fait valoir que l’intimé ne prouve pas non plus qu’elle aurait envoyé son formulaire tardivement. 5.        Invité à se déterminer, l’intimé, dans sa réponse du 22 mai 2017, a conclu au rejet du recours.![endif]&gt;![if&gt; 6.        Une audience s’est tenue en date du 29 juin 2017, à l’occasion de laquelle la recourante a répété ses explications. Elle a indiqué avoir posté son formulaire en courrier A et ne disposer par conséquent d’aucune preuve de son expédition et de la date de celle-ci. La recourante a expliqué être catégorique quant à la date d’envoi du document : elle l’a posté avant de se rendre chez sa belle-mère pour les fêtes de fin d’année. Elle l’a signé le 29 et a donc dû l’envoyer le 29 ou le 30.![endif]&gt;![if&gt; L’intimé a indiqué pour sa part qu’il s’agissait du premier manquement reproché à la recourante, ce que celle-ci a confirmé. Il a déploré que la caisse de chômage n’ait pas conservé l’enveloppe ayant contenu le formulaire litigieux.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et dans la forme prévue par la loi, le recours est recevable (art. 56 et 60 LPGA).![endif]&gt;![if&gt; 3.        Le litige porte sur le bien-fondé de la suspension de deux jours du droit à l'indemnité de la recourante.![endif]&gt;![if&gt; 4.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avril 2011, la sanction prévue par l'art. 26 al. 2 OACI - à savoir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 5.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6.        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![endif]&gt;![if&gt;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5a).![endif]&gt;![if&gt; 8.        En l'espèce, la recourante conteste la remise tardive de son formulaire de recherches relatif au mois de décembre 2016. À cet égard, elle n’a pas varié dans ses déclarations : elle a toujours affirmé avoir posté le formulaire la dernière semaine du mois de décembre. ![endif]&gt;![if&gt; C’est le lieu de rappeler que la procédure dans le secteur des assurances sociales est régie par le principe inquisitoire d'après lequel les faits pertinents de la cause doivent être constatés d'office par l'assureur (cf. art. 43 al. 1 LPGA) ou, éventuellement, par le juge (cf. art. 61 let. c LPGA), mais que ce principe n'est pas absolu : sa portée peut être restreinte par le devoir des parties de collaborer à l'instruction de l'affaire (cf. notamment ATF 125 V 193 consid. 2 p. 195). Ainsi, les conséquences de l'absence de preuve sont supportées par la personne qui, selon la loi, a l'obligation de fournir la preuve. En l’occurrence, c’est à la recourante qu’il incombe donc d’apporter la preuve qu’elle a posté le formulaire litigieux en temps utile, ce qu’elle n’a pu faire. Ses recherches ne peuvent donc plus être prises en compte (art. 26 al. 2 OACI). Cette omission constitue le premier manquement de la recourante depuis son inscription au chômage. Qui plus est, de l’avis même de l’intimé, ce retard n’est guère important. En outre, la recourante n’a pas varié dans ses déclarations et celles-ci apparaissent cohérentes si l’on tient compte du fait que la période de fin d’année est propice aux retards postaux. Par ailleurs, on ne peut que déplorer que, dans de tels cas, où la date de l’expédition revêt une importance significative, la caisse de chômage n’ait pas cru bon de conserver l’enveloppe ayant contenu le formulaire litigieux, mettant ainsi la recourante en mauvaise posture. Enfin, la Cour constate que les recherches d'emploi ont été dûment effectuées et que l'intimé ne conteste pas qu’elles correspondent, en termes de qualité et de quantité, à ce qui était demandé. Compte tenu de ce qui précède et, en particulier, de la jurisprudence précitée (arrêt du Tribunal fédéral du 14 juin 2012 dans la cause 8C_2/2012 , arrêt du Tribunal fédéral du 26 juin 2012 dans la cause 8C_33/2012 , arrêt du Tribunal fédéral du 29 août 2013 dans la cause 8C_73/2013 , arrêt du Tribunal fédéral du 16 avril 2014 dans la cause 8C_537/2013 ), la Chambre de céans considère que la faute de la recourante est légère et qu’il se justifie de réduire la sanction à un jour de suspension, ce qui est conforme à l'art. 45 al. 3 OACI. Partant, le recours est partiellement admis et la décision litigieuse réformée en ce sens.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