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A/1615/2016 vom 30. Juni 2016</w:t>
      </w:r>
    </w:p>
    <w:p>
      <w:r>
        <w:t>GE Cour de justice, 2016-06-30, FR</w:t>
      </w:r>
    </w:p>
    <w:p>
      <w:r>
        <w:rPr>
          <w:b/>
        </w:rPr>
        <w:t xml:space="preserve">Quelle: </w:t>
      </w:r>
      <w:r>
        <w:t>https://mcp.opencaselaw.ch/entscheid/ge_gerichte_A_1615_2016</w:t>
      </w:r>
    </w:p>
    <w:p>
      <w:r>
        <w:t>FR: GE_GERICHTE A/1615/2016 du 30 juin 2016</w:t>
      </w:r>
    </w:p>
    <w:p>
      <w:r>
        <w:t>IT: GE_GERICHTE A/1615/2016 del 30 giugno 2016</w:t>
      </w:r>
    </w:p>
    <w:p>
      <w:pPr>
        <w:pStyle w:val="Heading2"/>
      </w:pPr>
      <w:r>
        <w:t>Volltext</w:t>
      </w:r>
    </w:p>
    <w:p>
      <w:r>
        <w:t>Genève Cour de justice (Cour de droit public) Chambre administrative 30.06.2016 A/1615/2016</w:t>
      </w:r>
    </w:p>
    <w:p>
      <w:r>
        <w:t>A/1615/2016 ATA/562/2016 du 30.06.2016 ( DOMPU ) , INCOMPETENT RÉPUBLIQUE ET CANTON DE GENÈVE POUVOIR JUDICIAIRE A/1615/2016 - DOMPU " ATA/562/2016 ![endif]--&gt; COUR DE JUSTICE Chambre administrative Décision du 30 juin 2016 dans la cause A______ représentée par Me Michael Lavergnat, avocat contre DÉPARTEMENT DE L'ENVIRONNEMENT, DES TRANSPORTS ET DE L'AGRICULTURE - CAPITAINERIE CANTONALE Considérant : que, le 20 mai 2016, A______ a formé un recours auprès de la chambre administrative de la Cour de justice (ci-après : la chambre administrative), contre une décision rendue le 28 avril 2016 par le département de l'environnement, des transports et de l'agriculture - capitainerie cantonale ; que l’autorité intimée a adressé ses observations à la chambre administrative en date du 16 juin 2016 relevant notamment l’incompétence de la chambre administrative ; qu’en date du 29 juin 2016, A______ a reconnu avoir saisi la mauvaise autorité et a sollicité le transfert d’office du recours à l’autorité compétente en application de l’art. 62 al. 2 de la loi sur la procédure administrative du 12 septembre 1985 (LPA-GE - E 5 10) ; que la compétence des autorités est déterminée par la loi et ne peut être créée par accord entre les parties (art. 11 al. 1 LPA ), la chambre administrative examinant d’office sa compétence (art. 1 al. 2, art. 6 al. 1 let. b et art. 11 al. 2 LPA) ; que la compétence de la chambre administrative est réglée par l’art. 132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 ; que, selon l’art. 64 al. 2 LPA, le recours adressé à une autorité incompétente est transmis d’office à la juridiction administrative compétente et le recourant en est averti ; LA CHAMBRE ADMINISTRATIVE transmet le recours au Tribunal administratif de première instance pour raison de compétence ; dit que la présente décision est exécutoire nonobstant recours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Lavergnat, avocat du recourant ainsi qu'au département de l'environnement, des transports et de l'agriculture - capitainerie cantonale.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