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A/1612/2002 vom 16. August 2005</w:t>
      </w:r>
    </w:p>
    <w:p>
      <w:r>
        <w:t>GE Cour de justice, 2005-08-16, FR</w:t>
      </w:r>
    </w:p>
    <w:p>
      <w:r>
        <w:rPr>
          <w:b/>
        </w:rPr>
        <w:t xml:space="preserve">Quelle: </w:t>
      </w:r>
      <w:r>
        <w:t>https://mcp.opencaselaw.ch/entscheid/ge_gerichte_A_1612_2002</w:t>
      </w:r>
    </w:p>
    <w:p>
      <w:r>
        <w:t>FR: GE_GERICHTE A/1612/2002 du 16 août 2005</w:t>
      </w:r>
    </w:p>
    <w:p>
      <w:r>
        <w:t>IT: GE_GERICHTE A/1612/2002 del 16 agosto 2005</w:t>
      </w:r>
    </w:p>
    <w:p>
      <w:pPr>
        <w:pStyle w:val="Heading2"/>
      </w:pPr>
      <w:r>
        <w:t>Erwägungen</w:t>
      </w:r>
    </w:p>
    <w:p>
      <w:r>
        <w:rPr>
          <w:b/>
        </w:rPr>
        <w:t>E. 1</w:t>
      </w:r>
    </w:p>
    <w:p>
      <w:r>
        <w:t>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l’article 56 de la loi fédérale sur la partie générale du droit des assurances sociales du 6 octobre 2000 (LPGA) qui sont relatives à la loi fédérale sur l’assurance-vieillesse et survivants du 20 décembre 1946 (LAVS). Sa compétence pour juger du cas d’espèce est ainsi établie.</w:t>
      </w:r>
    </w:p>
    <w:p>
      <w:r>
        <w:rPr>
          <w:b/>
        </w:rPr>
        <w:t>E. 2</w:t>
      </w:r>
    </w:p>
    <w:p>
      <w:r>
        <w:t>La LPGA est entrée en vigueur le 1 er janvier 2003, entraînant la modification de nombreuses dispositions légales dans le domaine de l’AVS, notamment en ce qui concerne l’article 52 LAVS. Désormais, la responsabilité de l’employeur est réglée de manière plus détaillée qu’auparavant à l’article 52 LAVS et les articles 81 et 82 RAVS ont été abrogés. Le cas d’espèce reste toutefois régi par les dispositions en vigueur jusqu’au 31 décembre 2002, eu égard au principe selon lequel les règles applicables sont celles en vigueur au moment où les faits juridiquement déterminant se sont produits (ATF 127 V 467 consid. 1).</w:t>
      </w:r>
    </w:p>
    <w:p>
      <w:r>
        <w:rPr>
          <w:b/>
        </w:rPr>
        <w:t>E. 3</w:t>
      </w:r>
    </w:p>
    <w:p>
      <w:r>
        <w:t>Aux termes de l'art. 82, al. 1 du règlement sur l'assurance-vieillesse et survivants du 31 octobre 1947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(cf. ATF 112 V 8 , consid. 4c; RCC 1986 p. 493). Lorsque ce droit dérive d'un acte punissable soumis par le code pénal à un délai de prescription de plus longue durée, ce délai est applicable (article 82, alinéa 2 RAVS).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FRITSCHE : "Schuldbetreibung und Konkurs II, 2ème éd. p. 112), d'où résulte la perte de la créance de la Caisse. Selon la jurisprudence, le dommage est réputé survenu lorsque les cotisations dues ne peuvent plus être perçues, pour des motifs juridiques ou de fait (ATF 113 V 258 , consid. 3c; RCC 1988, p. 137; BGE 109 V 92 , consid. 9 et les arrêts cités; RCC 1983, p. 477).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(ATF 112 V 157 , consid. 2; MAURER, Schweizerisches Sozialversicherungsrecht, volume II, p. 69). La procédure ordinaire de perception des cotisations relève des règles applicables dans le cadre des articles 14 et suivants LAVS. Selon l'article 15, alinéa 1 LAVS, les cotisations non versées après sommation sont perçues sans délai par voie de poursuites, à moins qu'elles ne puissent être compensées avec des rentes échues. Les cotisations seront, en règle générale, recouvrées par voie de saisie également contre un débiteur soumis à la poursuite par voie de faillite (cf. art. 15, al. 2 LAVS; art. 43 LP). Lors de poursuites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qui est fondé sur l'estimation de l'office - pour le montant impayé, c'est-à-dire pour le montant de son découvert (cf. art. 149, al. 1 LP; GILLIERON, Poursuites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 115, al. 1 en relation avec l'art. 149 LP; ATF 113 V 258 , consid. 3 c, RCC 1988, p. 137; GILLIERON, op. cit. pages 179, 224).</w:t>
      </w:r>
    </w:p>
    <w:p>
      <w:r>
        <w:rPr>
          <w:b/>
        </w:rPr>
        <w:t>E. 4</w:t>
      </w:r>
    </w:p>
    <w:p>
      <w:r>
        <w:t>En l’espèce, les procès-verbaux de saisie valant actes de défauts de biens ont été délivrés par l’Office des poursuites de la Sarine à Fribourg à la Caisse le 15 janvier 2002. C’est à ce moment-là que la demanderesse a su qu’elle subirait un dommage. Force dès lors est de constater que par son action en réparation du dommage notifiée le 6 février 2002, la Caisse a respecté le délai de péremption d’un an dès la connaissance du dommage prévu à l’art. 82 al. 1 RAVS (RCC 1990 p. 302), ainsi que le délai de cinq ans à compter du fait dommageable. Le défendeur a formé opposition le 7 mars 2002, soit en temps utile (art. 81 al. 2 RAVS). La Caisse a déposé sa requête en mainlevée de l’opposition auprès de la Commission cantonale de recours AVS-AI, alors compétente, le 28 mars 2002, soit dans un délai de trente jours, de sorte que celle-ci est recevable à la forme (art. 81 al. 3 RAVS). La cause a été transmise d’office au présent Tribunal le 1 er août 2003 conformément à l’art. 3 al. 3 LOJ.</w:t>
      </w:r>
    </w:p>
    <w:p>
      <w:r>
        <w:rPr>
          <w:b/>
        </w:rPr>
        <w:t>E. 5</w:t>
      </w:r>
    </w:p>
    <w:p>
      <w:r>
        <w:t>Selon l’art. 52 LAVS, l’employeur qui intentionnellement ou par négligence grave n’observe pas des prescriptions et cause ainsi un dommage à la caisse de compensation est tenu à réparation. Le montant du dommage correspond à la perte subie par la caisse. Appartiennent à ce montant les cotisations paritaires (cotisations patronales et d’employés ou ouvriers) dues par l’employeur, les contributions, frais d’administration, les intérêts moratoires, les taxes de sommation et les frais de poursuite (Directives sur la perception des cotisations N° 6010). En l’espèce, le dommage subi par la Caisse consiste en la perte de la créance qu’elle possédait contre la société représentant le complément de cotisations paritaire AVS-AI restées impayées pour un total de 278'776 fr. 35.</w:t>
      </w:r>
    </w:p>
    <w:p>
      <w:r>
        <w:rPr>
          <w:b/>
        </w:rPr>
        <w:t>E. 6</w:t>
      </w:r>
    </w:p>
    <w:p>
      <w:r>
        <w:t>Il appert des procès-verbaux de saisie valant actes de défauts de biens du 15 janvier 2002 que la société avait cessé toute activité depuis le 31 décembre 1999, qu’elle était en liquidation et qu’elle avait pour seules créances des factures ouvertes contre une société inexistante. Le dommage subi en raison du non-paiement des contributions AF, soit un montant de 17'952 fr. 55, fera l’objet d’un jugement distinct. 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(RCC 1987 p. 220). L'employeur qui ne s'acquitte pas de cette tâche commet une violation des prescriptions au sens de l'art. 52 LAVS, ce qui entraîne pour lui l'obligation de réparer entièrement le dommage ainsi occasionné (RCC 1985 p. 646). 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 754, 1er al., en corrélation avec l'art. 759, 1er al.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 FORSTMOSER, Die aktienrechtliche Verantwortlichkeit, 2ème éd., p. 209 et ss). En l’occurrence, le défendeur est administrateur unique de la société et inscrit comme tel au Registre du commerce depuis avril 1995. Il a dès lors indiscutablement la qualité d’organe formel de la société anonyme. (cf. FORSTMOSER, op. cit. N° 654 et 655, p. 2089 ; GUHL, MERZ &amp; KUMMER, Das schweizerische Obligationenrecht, 7ème éd., p. 691; ATF 86 II 271 et 93 II 22 ).</w:t>
      </w:r>
    </w:p>
    <w:p>
      <w:r>
        <w:rPr>
          <w:b/>
        </w:rPr>
        <w:t>E. 7</w:t>
      </w:r>
    </w:p>
    <w:p>
      <w:r>
        <w:t>De jurisprudence constante, le TFA a reconnu qu’il y avait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Selon la jurisprudence du TFA, pour admettre l’existence d’un comportement intentionnel, il suffit que l’administration d’une société en difficulté ait fait passer avant le paiement des cotisations d’autres dépenses qu’elle jugeait – à tort ou à raison – absolument indispensables à la survie de l’entreprise cela même si elle a été chargée d’intervenir dans une situation déjà compromise qu’il s’agissait de redresser et qu’elle a dû parer au plus pressé pour éviter la faillite. On doit admettre dans ces conditions que l’administration a commis une faute ou à tout le moins une négligence grave lorsqu’au moment où elle a pris en mains la gestion puis tout au long de son activité la survie de la société n’était pas raisonnablement envisageable (ATFA non publié A. SA. du 21 avril 1988). Il peut arriver qu’en retardant le paiement de cotisations, l’employeur parvienne à maintenir son entreprise en vie par exemple lors d’une passe délicate dans la trésorerie. Il faut pour qu’un tel comportement ne tombe pas ultérieurement sous le coup de l’art. 52 LAVS que l’on puisse admettre que l’employeur avait au moment où il a pris sa décision des raisons sérieuses et objectives de penser qu’il pourrait s’acquitter de sa dette dans un délai raisonnable (RCC 1985, p. 604). Le TFA a jugé que ce n’était pas le cas lorsque l’exercice de la première année concernée s’est soldé par une perte et que la situation n’a fait que s’aggraver. Il a en effet considéré qu’on ne peut parler dans ces conditions d’une absence momentanée de ressources qui ferait apparaître comme non-fautive une violation des prescriptions en matière d’AVS (ATFA non publié M.W. du 20 mai 1988). L’administrateur qui ne prend aucune mesure en vue de mettre réellement fin à la gestion illicite commet également une faute grave (RCC 1983, p.102).</w:t>
      </w:r>
    </w:p>
    <w:p>
      <w:r>
        <w:rPr>
          <w:b/>
        </w:rPr>
        <w:t>E. 8</w:t>
      </w:r>
    </w:p>
    <w:p>
      <w:r>
        <w:t>En l’espèce, le défendeur allègue avoir fait tout ce qui était en son pouvoir pour redresser la situation ; il n’avait notamment pas imaginé que la crise dans le bâtiment dure si longtemps et se plaint de ce que la politique de refus de l’OCE dès le début 1999 l’ait contraint à prendre la décision de cesser toute activité. Il ne peut cependant prétendre s’être trouvé dans une situation précaire en raison de refus même répétés de l’OCE. Il y a lieu de constater en effet que la situation financière de la société était déjà préoccupante depuis longtemps, à telle enseigne que des poursuites relatives au paiement des charges sociales avaient été dirigées contre celle-ci dès 1991. On ne saurait dans ces conditions parler de situation difficile passagère, dans le cadre de laquelle le défendeur aurait pu penser qu’il pourrait s’acquitter ultérieurement des cotisations paritaires dans un délai raisonnable. Il n’allègue pas au demeurant avoir pris des mesures concrètes véritablement efficaces afin d’être en mesure de respecter les arrangements de paiement accordés par la Caisse. Force est par ailleurs de relever qu’une grande partie du dommage subi par la Caisse est dû à deux reprises de cotisations. Lors d’un contrôle d’employeur effectué le 10 février 1999, il était en effet apparu que des salaires n’avaient pas été déclarés pour un montant de 351'549 fr. Plus grave encore, une enquête menée auprès d’entreprises affiliées auprès de la Caisse avait révélé qu’une somme encore plus importante de 939'323 fr. 75 n’avait pas non plus été déclarée. Lors de la comparution personnelle des parties le 10 mai 2005, le défendeur a dit ne pas se souvenir des décisions notifiées à la société les 16 mars 1999 et 16 janvier 2001 suite à ces deux contrôles. Il n’a ainsi pu donner aucune explication à cet égard. Le Tribunal de céans ne peut que constater que lesdites décisions sont entrées en force, faute de recours. Le défendeur a par ailleurs précisé que son père, Monsieur F__________, le remplaçait parfois dans l’accomplissement des tâches administratives. Selon la jurisprudence du TFA toutefois, la personne qui n’exerce pas elle-même la gestion ou l’administration de la société mais qui délègue ces tâches, reste tenue de surveiller la gestion (ATF 122 III 195 ). La passivité du défendeur est de surcroît en relation de causalité naturelle et adéquate avec le dommage causé à la Caisse. Il lui appartenait, en sa qualité d’administrateur unique, de prendre toutes les mesures utiles afin que les cotisations paritaires soient versées à celle-ci. Il ressort au contraire de l’état des faits qu’il n’a rien entrepris afin que lesdites cotisations soient payées et qu’il ne s’en est pas inquiété outre mesure ; ce comportement est constitutif d’une négligence grave, engageant sa responsabilité.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