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A/1602/2006 vom 27. Juni 2006</w:t>
      </w:r>
    </w:p>
    <w:p>
      <w:r>
        <w:t>GE Cour de justice, 2006-06-27, FR</w:t>
      </w:r>
    </w:p>
    <w:p>
      <w:r>
        <w:rPr>
          <w:b/>
        </w:rPr>
        <w:t xml:space="preserve">Quelle: </w:t>
      </w:r>
      <w:r>
        <w:t>https://mcp.opencaselaw.ch/entscheid/ge_gerichte_A_1602_2006</w:t>
      </w:r>
    </w:p>
    <w:p>
      <w:r>
        <w:t>FR: GE_GERICHTE A/1602/2006 du 27 juin 2006</w:t>
      </w:r>
    </w:p>
    <w:p>
      <w:r>
        <w:t>IT: GE_GERICHTE A/1602/2006 del 27 giugno 2006</w:t>
      </w:r>
    </w:p>
    <w:p>
      <w:pPr>
        <w:pStyle w:val="Heading2"/>
      </w:pPr>
      <w:r>
        <w:t>Volltext</w:t>
      </w:r>
    </w:p>
    <w:p>
      <w:r>
        <w:t>Genève Cour de justice (Cour de droit public) Chambre des assurances sociales 27.06.2006 A/1602/2006</w:t>
      </w:r>
    </w:p>
    <w:p>
      <w:r>
        <w:t>A/1602/2006 ATAS/578/2006 du 27.06.2006 ( AI ) , ACCORD RÉPUBLIQUE ET CANTON DE GENÈVE POUVOIR JUDICIAIRE A/1602/2006 ATAS/578/2006 ARRET DU TRIBUNAL CANTONAL DES ASSURANCES SOCIALES Chambre 2 du 27 juin 2006 En la cause Monsieur T__________, c/o Maître GABUS Pierre, boulevard des Tranchées 46. 1206 GENEVE recourant contre OFFICE CANTONAL DE L'ASSURANCE-INVALIDITE, rue de Lyon 97, case postale 425, 1211 GENEVE 13 intimé Vu le recours ; Vu l’audience de ce jour ; Vu l’accord intervenu entre les parties ; Attendu qu'en effet il ressortait de l'ATAS rendu par le Tribunal de céans le 1 er septembre 2005 que le dossier était renvoyé à l'OCAI pour instruction de l'opposition et nouvelle décision, et que l'opposition comportait l'allégation d'une aggravation de l'état de santé qui n'a pas fait l'objet d'investigation par l'OCAI; Que la décision sur opposition du 21 mars 2006 a été, d'accord entre les parties, annulée et le dossier renvoyé à l'OCAI pour instruction complémentaire, l'Office étant invité à prendre toutes mesures d'instruction qu'il jugera utile pour investiguer la question de l'aggravation de l'état de santé survenu en été 2005; Qu'en particulier l'Office sollicitera un avis complet du Dr A__________et le soumettra au SMR pour nouvelle détermination, notamment sur la question du trouble affectif bipolaire, avec si nécessaire un complément d'expertise, le recourant ne s'y opposant pas; Que, par ailleurs, les dépens ont été fixés à 500 fr. Qu'il convient d'entériner cet accord, qui met un terme à la procédure; *** PAR CES MOTIFS, LE TRIBUNAL CANTONAL DES ASSURANCES SOCIALES Statuant d’accord entre les parties (conformément à l’art. 56 W LOJ) Donne acte à l'OFFICE CANTONAL DE L'ASSURANCE-INVALIDITE de ce que la décision sur opposition du 21 mars 2006 est annulée et le dossier renvoyé à l'OCAI pour instruction complémentaire sur la question de l'aggravation de l'état de santé survenu en été 2005; L’y condamne en tant que de besoin. Donne acte à l'OFFICE CANTONAL DE L'ASSURANCE-INVALIDITE de ce qu'il versera le montant de 500 fr. au recourant à titre de dépens. L’y condamne en tant que de besoin.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Pierre Ries : Greffier Isabelle Dubois: Présidente Une copie conforme du présent arrêt est notifiée aux parties et à l'Office fédéral des assurances sociale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