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A/1599/2012 vom 22. August 2012</w:t>
      </w:r>
    </w:p>
    <w:p>
      <w:r>
        <w:t>GE Cour de justice, 2012-08-22, FR</w:t>
      </w:r>
    </w:p>
    <w:p>
      <w:r>
        <w:rPr>
          <w:b/>
        </w:rPr>
        <w:t xml:space="preserve">Quelle: </w:t>
      </w:r>
      <w:r>
        <w:t>https://mcp.opencaselaw.ch/entscheid/ge_gerichte_A_1599_2012</w:t>
      </w:r>
    </w:p>
    <w:p>
      <w:r>
        <w:t>FR: GE_GERICHTE A/1599/2012 du 22 août 2012</w:t>
      </w:r>
    </w:p>
    <w:p>
      <w:r>
        <w:t>IT: GE_GERICHTE A/1599/2012 del 22 agosto 2012</w:t>
      </w:r>
    </w:p>
    <w:p>
      <w:pPr>
        <w:pStyle w:val="Heading2"/>
      </w:pPr>
      <w:r>
        <w:t>Volltext</w:t>
      </w:r>
    </w:p>
    <w:p>
      <w:r>
        <w:t>Genève Cour de justice (Cour de droit public) Chambre des assurances sociales 22.08.2012 A/1599/2012</w:t>
      </w:r>
    </w:p>
    <w:p>
      <w:r>
        <w:t>A/1599/2012 ATAS/1031/2012 du 22.08.2012 ( AI ) , ADMIS/RENVOI RÉPUBLIQUE ET CANTON DE GENÈVE POUVOIR JUDICIAIRE A/1599/2012 ATAS/1031/2012 COUR DE JUSTICE Chambre des assurances sociales Arrêt du 22 août 2012 4 ème Chambre En la cause Monsieur B_________, domicilié c/o Madame C_________, à Genève recourant contre OFFICE DE L'ASSURANCE-INVALIDITE DU CANTON DE GENEVE, sis rue de Lyon 97, 1203 Genève intimé Vu la décision de l’OFFICE DE L’ASSURANCE-INVALIDITE DU CANTON DE GENEVE (ci-après OAI) du 24 avril 2012 refusant l’octroi d’une rente à Monsieur B_________ (ci-après l’assuré ou le recourant) ; Vu le recours interjeté le 25 mai 2012 par l’assuré, par l’intermédiaire de Me Antoine BOESCH, avocat, concluant à l’annulation de la décision de l’OAI ; Vu le courrier du 11 juin 2012 de Me BOESCH indiquant qu’il avait cessé d’occuper pour le recourant et que l’élection de domicile en son Etude était révoquée ; Vu la réponse de l’OAI du 2 août 2012 indiquant que compte tenu de la nouvelle pièce médicale produite par le recourant faisant état d’une autre affection et de l’avis de son Service médical régional AI du 23 juillet 2012, il se justifie de procéder à un complément d’instruction sur le plan médical et concluant à ce que de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le mandataire de l’assuré est recevable, compte tenu de la notification intervenue en date du 24 avril 2012 (cf. art. 5 et 60 LPGA) ; Que compte tenu de l’affection dont il n’avait jamais été fait état au cours de la procédure ayant abouti à la décision querellée, il convient de donner suite à la proposition de l’intimé et de lui renvoyer la cause pour instruction complémentaire et nouvelle décision ; Que dans la mesure où le recours a été interjeté par le mandataire du recourant, il se justifie d’accorder à ce dernier une indemnité à titre de participation à ses frais et dépens, que la Cour de céans fixe en l’occurrence à 800 fr. (cf. art. 89H al. 3 de la loi sur la procédure administrative du 12 septembre 1985 - LPA ; RS E 5 10) ; PAR CES MOTIFS, LA CHAMBRE DES ASSURANCES SOCIALES : Statuant A la forme : Déclare le recours recevable. Au fond : L’admet et annule la décision de l’OAI du 24 avril 2012. Lui renvoie la cause pour instruction complémentaire et nouvelle décision. Condamne l’OAI à verser au recourant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