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A/1580/2016 vom 22. August 2016</w:t>
      </w:r>
    </w:p>
    <w:p>
      <w:r>
        <w:t>GE Cour de justice, 2016-08-22, FR</w:t>
      </w:r>
    </w:p>
    <w:p>
      <w:r>
        <w:rPr>
          <w:b/>
        </w:rPr>
        <w:t xml:space="preserve">Quelle: </w:t>
      </w:r>
      <w:r>
        <w:t>https://mcp.opencaselaw.ch/entscheid/ge_gerichte_A_1580_2016</w:t>
      </w:r>
    </w:p>
    <w:p>
      <w:r>
        <w:t>FR: GE_GERICHTE A/1580/2016 du 22 août 2016</w:t>
      </w:r>
    </w:p>
    <w:p>
      <w:r>
        <w:t>IT: GE_GERICHTE A/1580/2016 del 22 agosto 2016</w:t>
      </w:r>
    </w:p>
    <w:p>
      <w:pPr>
        <w:pStyle w:val="Heading2"/>
      </w:pPr>
      <w:r>
        <w:t>Volltext</w:t>
      </w:r>
    </w:p>
    <w:p>
      <w:r>
        <w:t>Genève Cour de justice (Cour de droit public) Chambre des assurances sociales 22.08.2016 A/1580/2016</w:t>
      </w:r>
    </w:p>
    <w:p>
      <w:r>
        <w:t>A/1580/2016 ATAS/654/2016 du 22.08.2016 ( AI ) , PARTIELMNT ADMIS Par ces motifs rÉpublique et canton de genÈve POUVOIR JUDICIAIRE A/1580/2016 ATAS/654/2016 COUR DE JUSTICE Chambre des assurances sociales Arrêt du 22 août 2016 10 ème Chambre En la cause Monsieur A______, domicilié à PLAN-LES-OUATES, comparant avec élection de domicile en l'étude de Maître MATHYS DONZE Mélanie recourant contre OFFICE DE L'ASSURANCE-INVALIDITÉ DU CANTON DE GENÈVE, sis rue des Gares 12, GENÈVE intimé Vu la décision de l'office de l'assurance-invalidité du canton de Genève (ci-après : l’OAI) du 15 avril 2016 contre Monsieur A______, lui refusant des mesures professionnelles et une rente invalidité ; Vu le recours de Monsieur A______ du 18 mai 2016 concluant à l’annulation de la décision de l’OAI et à l'octroi d'une rente entière d’invalidité ; Vu le courrier de l’OAI du 7 juillet 2016 communiquant à la chambre de céans sa décision du même jour (ci-après : nouvelle décision) par laquelle l'intimé, considérant qu'au vu des arguments développés par l'assurée dans son recours il avait procédé à un nouvel examen du dossier au terme duquel il a annulé et remplacé la décision entreprise, reprenant l'instruction du dossier avant nouvelle décision sujette à recours ; Vu le courrier du recourant du 15 juillet 2016 acceptant cette nouvelle décision et concluant à ce que les frais soient mis à la charge de l'intimé et à ce qu'il lui soit octroyé une indemnité de procédure équitable ; Vu les pièces figurant au dossier ; Attendu en droit ,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 Qu'interjeté dans la forme et le délai prévus par la loi, le recours est recevable (art. 56 et 60 LPGA; art. 89B de la loi sur la procédure administrative du 12 septembre 1985 - [LPA ; RSG E 5 10])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des motifs invoqués par l'intimé dans sa nouvelle décision il se justifie en conséquence d’admettre partiellement le recours, la cause étant renvoyée à l’intimé pour instruction complémentaire et nouvelle décision ; Que le recourant, a dû recourir contre la décision du 15 avril 2016 et être assisté par un conseil, pour en obtenir son annulation ; Qu'obtenant partiellement gain de cause, une indemnité de CHF 1’750.- lui est octroyée à titre de participation à ses frais et dépens (art. 61 let. g LPGA; 89H al. 1 LPA ; art. 6 du règlement sur les frais, émoluments et indemnités en matière administrative du 30 juillet 1986 [RFPA - E 5 10.03]) ; Que la procédure de recours en matière de contestations portant sur l’octroi ou le refus de prestations de l’assurance-invalidité étant soumise à des frais de justice (art. 69 al. 1bis LAI), un émolument de CHF 200.- sera mis à la charge de l’intimé. . PAR CES MOTIFS, LA CHAMBRE DES ASSURANCES SOCIALES Statuant A la forme : 1.      Déclare le recours recevable. ![endif]&gt;![if&gt; Au fond : 2.        L’admet partiellement.![endif]&gt;![if&gt; 3.        Au vu de la décision de l’intimé du 7 juillet 2016 annulant et remplaçant la décision entreprise du 15 avril 2016, et indiquant qu’au vu des motifs invoqués par le recourant, l’instruction doit être reprise, renvoie le dossier à l’intimé pour instruction complémentaire et nouvelle décision.![endif]&gt;![if&gt; 4.        Condamne l’intimé à verser au recourant une indemnité de procédure de CHF 1'750.-.![endif]&gt;![if&gt; 5.        Met un émolument de CHF 200.-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