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A/1580/2014 vom 27. Juni 2014</w:t>
      </w:r>
    </w:p>
    <w:p>
      <w:r>
        <w:t>GE Cour de justice, 2014-06-27, FR</w:t>
      </w:r>
    </w:p>
    <w:p>
      <w:r>
        <w:rPr>
          <w:b/>
        </w:rPr>
        <w:t xml:space="preserve">Quelle: </w:t>
      </w:r>
      <w:r>
        <w:t>https://mcp.opencaselaw.ch/entscheid/ge_gerichte_A_1580_2014</w:t>
      </w:r>
    </w:p>
    <w:p>
      <w:r>
        <w:t>FR: GE_GERICHTE A/1580/2014 du 27 juin 2014</w:t>
      </w:r>
    </w:p>
    <w:p>
      <w:r>
        <w:t>IT: GE_GERICHTE A/1580/2014 del 27 giugno 2014</w:t>
      </w:r>
    </w:p>
    <w:p>
      <w:pPr>
        <w:pStyle w:val="Heading2"/>
      </w:pPr>
      <w:r>
        <w:t>Erwägungen</w:t>
      </w:r>
    </w:p>
    <w:p>
      <w:r>
        <w:rPr>
          <w:b/>
        </w:rPr>
        <w:t>E. 12</w:t>
      </w:r>
    </w:p>
    <w:p>
      <w:r>
        <w:t>juin 2014, sous peine d'irrecevabilité de son recours (art. 86 al. 2 de la loi sur la procédure administrative du 12 septembre 1985 - LPA - E 5 10)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31 mai 2014 par Mme A______ contre la décision du 27 mai 2014 prise par du département des finances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Mme A______ ainsi qu'au département des finances. Au nom de la chambre administrative : la greffière : Barbara Specker le juge délégué : Blaise Pagan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