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A/157/2009 vom 13. November 2008</w:t>
      </w:r>
    </w:p>
    <w:p>
      <w:r>
        <w:t>GE Cour de justice, 2008-11-13, FR</w:t>
      </w:r>
    </w:p>
    <w:p>
      <w:r>
        <w:rPr>
          <w:b/>
        </w:rPr>
        <w:t xml:space="preserve">Quelle: </w:t>
      </w:r>
      <w:r>
        <w:t>https://mcp.opencaselaw.ch/entscheid/ge_gerichte_A_157_2009</w:t>
      </w:r>
    </w:p>
    <w:p>
      <w:r>
        <w:t>FR: GE_GERICHTE A/157/2009 du 13 novembre 2008</w:t>
      </w:r>
    </w:p>
    <w:p>
      <w:r>
        <w:t>IT: GE_GERICHTE A/157/2009 del 13 novembre 2008</w:t>
      </w:r>
    </w:p>
    <w:p>
      <w:pPr>
        <w:pStyle w:val="Heading2"/>
      </w:pPr>
      <w:r>
        <w:t>Volltext</w:t>
      </w:r>
    </w:p>
    <w:p>
      <w:r>
        <w:t>Genève Cour de justice (Cour de droit public) Chambre des assurances sociales 25.02.2009 A/157/2009</w:t>
      </w:r>
    </w:p>
    <w:p>
      <w:r>
        <w:t>A/157/2009 ATAS/206/2009 du 25.02.2009 ( LPP ) , PARTAGE LPP En fait En droit RÉPUBLIQUE ET CANTON DE GENÈVE POUVOIR JUDICIAIRE A/157/2009 ATAS/206/2009 ARRET DU TRIBUNAL CANTONAL DES ASSURANCES SOCIALES Chambre 4 du 25 février 2009 En la cause Monsieur D___________, domicilié à GENEVE Madame E___________, domiciliée aux ACACIAS demandeur demanderesse contre NATIONALE SUISSE, FONDATION COLLECTIVE LPP, sise Wuhrmattstrasse 19, BOTTMINGEN FONDATION INSTITUTION SUPPLETIVE LPP, case postale 4338, ZURICH défenderesses EN FAIT Par jugement du 13 novembre 2008, la 11 ème Chambre du Tribunal de première instance a prononcé la dissolution du mariage contracté le 3 août 2001 à Kafr El Haddadine (Egypte) par Madame E___________, née D___________ en 1973, et Monsieur D___________, né en 1955. Selon le chiffre 8 du dispositif du jugement précité, le Tribunal de première instance a ordonné le partage par moitié des avoirs de prévoyance professionnelle acquis par le demandeur durant le mariage. Le jugement de divorce est devenu définitif le 6 janvier 2009 et a été transmis d'office au Tribunal de céans le 19 janvier 2009 pour exécution du partage. Par courrier du 23 janvier 2009, le Tribunal de céans a interpellé l’institution de prévoyance du demandeur en la priant de lui communiquer le montant des avoirs LPP acquis par ce dernier durant le mariage, soit entre le 3 août 2001 et le 6 janvier 2009. Selon le courrier de la NATIONALE SUISSE, FONDATION COLLECTIVE LPP du 11 février 2009, la prestation acquise pendant le mariage par le demandeur se monte à 185'737 fr. 84. Ce document a été transmis aux parties en date du 12 février 2009. La juridiction leur a indiqué qu'à défaut d'observations d'ici au 23 février 2009, un arrêt serait rendu sur cette base. Le Tribunal a invité la demanderesse à lui communiquer dans le même délai les coordonnées de la caisse de pension de son employeur ou d’un compte de libre passage et lui a indiqué qu’à défaut, l’avoir lui revenant serait versé auprès de la Fondation institution supplétive LPP à Zürich.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de 2% dès le 1 er janvier 2009. En l’espèce, le juge de première instance a ordonné le partage par moitié des prestations de sortie acquises durant le mariage par le demandeur. Les dates pertinentes sont, d’une part, celle du mariage, le 3 août 2001, d’autre part le 6 janvier 2009, date à laquelle le jugement de divorce est devenu exécutoire. Selon le document produit, la prestation acquise pendant le mariage par le demandeur est de 185’737 fr. 85, les intérêts ayant déjà été calculés par l’institution de prévoyance. Ainsi le demandeur doit à son ex-épouse le montant de 92’868 fr. 90 (185’737 fr. 85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NATIONALE SUISSE, FONDATION COLLECTIVE LPP à transférer, du compte de Monsieur D___________, contrat n° __________, assurance n° ___________, la somme de 92’737 fr. 85 à la FONDATION INSTITUTION SUPPLETIVE LPP Zurich en faveur de Madame E___________, ainsi que des intérêts compensatoires au sens des considérants, dès le 6 janvier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