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A/1570/2018 vom 18. Juni 2018</w:t>
      </w:r>
    </w:p>
    <w:p>
      <w:r>
        <w:t>GE Cour de justice, 2018-06-18, FR</w:t>
      </w:r>
    </w:p>
    <w:p>
      <w:r>
        <w:rPr>
          <w:b/>
        </w:rPr>
        <w:t xml:space="preserve">Quelle: </w:t>
      </w:r>
      <w:r>
        <w:t>https://mcp.opencaselaw.ch/entscheid/ge_gerichte_A_1570_2018</w:t>
      </w:r>
    </w:p>
    <w:p>
      <w:r>
        <w:t>FR: GE_GERICHTE A/1570/2018 du 18 juin 2018</w:t>
      </w:r>
    </w:p>
    <w:p>
      <w:r>
        <w:t>IT: GE_GERICHTE A/1570/2018 del 18 giugno 2018</w:t>
      </w:r>
    </w:p>
    <w:p>
      <w:pPr>
        <w:pStyle w:val="Heading2"/>
      </w:pPr>
      <w:r>
        <w:t>Volltext</w:t>
      </w:r>
    </w:p>
    <w:p>
      <w:r>
        <w:t>Genève Cour de justice (Cour de droit public) Chambre des assurances sociales 18.06.2018 A/1570/2018</w:t>
      </w:r>
    </w:p>
    <w:p>
      <w:r>
        <w:t>A/1570/2018 ATAS/546/2018 du 18.06.2018 ( LCA ) , RETIRE rÉpublique et canton de genÈve POUVOIR JUDICIAIRE A/1570/2018 ATAS/546/2018 COUR DE JUSTICE Chambre des assurances sociales Arrêt du 18 juin 2018 6 ème Chambre En la cause Monsieur A______, domicilié à CAROUGE GE, comparant avec élection de domicile en l'étude de Maître Patrick SPINEDI recourant contre HELVETIA COMPAGNIE SUISSE D'ASSURANCES SA, sis Dufourstrasse 40, ST. GALLEN intimé Vu en fait la demande en paiement interjetée le 9 mai 2018 par Monsieur A______ (ci-après : le demandeur) à l’encontre d’Helvetia compagnie suisse d’assurances SA (ci-après : la défenderesse) ; Vu le courrier de la défenderesse du 1 er juin 2018 requérant un délai supplémentaire pour déposer sa réponse, les parties étant en cours de transaction ; Vu le courrier du demandeur du 5 juin 2018 déclarant retirer sa demande, avec désistement d’instance ; Attendu en droit que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 Que la compétence de la chambre de céans à raison de la matière pour juger du cas d’espèce est ainsi établie ; Que le demandeur ayant déclaré retirer sa demande, il en sera pris acte et la cause sera rayée du rôle (art. 241 CPC) ; Que pour le surplus, la procédure est gratuite (art. 114 let. e CPC et art. 22 al. 3 de la loi d'application du code civil suisse et d'autres lois fédérales en matière civile du 11 octobre 2012, LaCC – E 1 05) ; PAR CES MOTIFS, LA CHAMBRE DES ASSURANCES SOCIALES : 1.        Prend acte du retrait de la demande.![endif]&gt;![if&gt; 2.        Raye la cause du rôle.![endif]&gt;![if&gt; 3.        Dit que la procédure est gratuite.![endif]&gt;![if&gt;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