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A/156/2007 vom 27. November 2007</w:t>
      </w:r>
    </w:p>
    <w:p>
      <w:r>
        <w:t>GE Cour de justice, 2007-11-27, FR</w:t>
      </w:r>
    </w:p>
    <w:p>
      <w:r>
        <w:rPr>
          <w:b/>
        </w:rPr>
        <w:t xml:space="preserve">Quelle: </w:t>
      </w:r>
      <w:r>
        <w:t>https://mcp.opencaselaw.ch/entscheid/ge_gerichte_A_156_2007</w:t>
      </w:r>
    </w:p>
    <w:p>
      <w:r>
        <w:t>FR: GE_GERICHTE A/156/2007 du 27 novembre 2007</w:t>
      </w:r>
    </w:p>
    <w:p>
      <w:r>
        <w:t>IT: GE_GERICHTE A/156/2007 del 27 novembre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27.11.2007 A/156/2007</w:t>
      </w:r>
    </w:p>
    <w:p>
      <w:r>
        <w:t>A/156/2007 ATAS/1346/2007 du 27.11.2007 ( PC ) , RETIRE RÉPUBLIQUE ET CANTON DE GENÈVE POUVOIR JUDICIAIRE A/156/2007 ATAS/1346/2007 ARRET DU TRIBUNAL CANTONAL DES ASSURANCES SOCIALES Chambre 1 du 27 novembre 2007 En la cause Aux héritiers de Madame Feue R__________ représentée par la Fiduciaire X__________ recourants contre OFFICE CANTONAL DES PERSONNES AGEES, sis route de Chêne 54, case postale 6375, 1211 GENEVE 6 intimé Vu la décision sur opposition de l'OFFICE CANTONAL DES PERSONNES AGEES du 20 décembre 2006 ; Vu le recours interjeté le 16 janvier 2007 par Madame R__________, représentée par la FIDUCIAIRE X__________, contre ladite décision ; Vu le décès de la recourante survenu le 9 mars 2007 ; Vu que par courriers des 6 et 22 novembre 2007, la mandataire a informé le Tribunal de céans que les héritiers ne souhaitaient pas poursuivre la procédure ; PAR CES MOTIFS, LE TRIBUNAL CANTONAL DES ASSURANCES SOCIALES : Statuant Prend acte du retrait du recours avec désistement d'instance. Raye la cause du rôle. La greffière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