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A/1562/2017 vom 26. Juni 2017</w:t>
      </w:r>
    </w:p>
    <w:p>
      <w:r>
        <w:t>GE Cour de justice, 2017-06-26, FR</w:t>
      </w:r>
    </w:p>
    <w:p>
      <w:r>
        <w:rPr>
          <w:b/>
        </w:rPr>
        <w:t xml:space="preserve">Quelle: </w:t>
      </w:r>
      <w:r>
        <w:t>https://mcp.opencaselaw.ch/entscheid/ge_gerichte_A_1562_2017</w:t>
      </w:r>
    </w:p>
    <w:p>
      <w:r>
        <w:t>FR: GE_GERICHTE A/1562/2017 du 26 juin 2017</w:t>
      </w:r>
    </w:p>
    <w:p>
      <w:r>
        <w:t>IT: GE_GERICHTE A/1562/2017 del 26 giugno 2017</w:t>
      </w:r>
    </w:p>
    <w:p>
      <w:pPr>
        <w:pStyle w:val="Heading2"/>
      </w:pPr>
      <w:r>
        <w:t>Volltext</w:t>
      </w:r>
    </w:p>
    <w:p>
      <w:r>
        <w:t>Genève Cour de justice (Cour de droit public) Chambre des assurances sociales 26.06.2017 A/1562/2017</w:t>
      </w:r>
    </w:p>
    <w:p>
      <w:r>
        <w:t>A/1562/2017 ATAS/538/2017 du 26.06.2017 ( PC ) , ADMIS rÉpublique et canton de genÈve POUVOIR JUDICIAIRE A/1562/2017 ATAS/538/2017 COUR DE JUSTICE Chambre des assurances sociales Arrêt du 26 juin 2017 6 ème Chambre En la cause Madame A______, domiciliée à GENÈVE, comparant avec élection de domicile en l'étude de Maître Marie-Josée COSTA recourante contre SERVICE DES PRESTATIONS COMPLÉMENTAIRES, sis route de Chêne 54, GENÈVE intimé Vu en fait la décision du 16 mars 2017 du Service des prestations complémentaires (ci-après : le SPC) rejetant l’opposition de Madame A______ (ci-après : l’assurée) formée à l’encontre d’une décision du SPC du 19 juillet 2016 refusant le droit aux prestations complémentaires à l’assurée dès le 1 er janvier 2016 et lui demandant le remboursement de CHF 5'854.- de subside d’assurance-maladie ; Vu le recours de l’assurée, représentée par une avocate, du 28 avril 2017 auprès de la chambre des assurances sociales de la Cour de justice concluant à l’octroi d’un subside d’assurance-maladie ; Vu la réponse du SPC du 30 mai 2017 par laquelle il constate le droit de l’assurée à un subside d’assurance-maladie et conclut à l’admission du recours et au renvoi de la cause pour nouvelle décision ; Vu le courrier de l’assurée du 14 juin 2017 par lequel elle constate avoir obtenu gain de cause et conclut à l’octroi d’une indemnité équitable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Qu’interjeté en temps utile, le recours est recevable ; Qu’au vu de la réponse de l’intimé du 30 mai 2017, il convient d’admettre le recours, d’annuler la décision litigieuse et de renvoyer la cause à l’intimé afin qu’il rende une nouvelle décision ; Qu’au vu de l’issue du recours, une indemnité de CHF 2'000.- sera allouée à la recourante, à charge de l’intimé. PAR CES MOTIFS, LA CHAMBRE DES ASSURANCES SOCIALES : Statuant À la forme : 1.        Déclare le recours recevable.![endif]&gt;![if&gt; Au fond : 2.        L’admet.![endif]&gt;![if&gt; 3.        Annule la décision litigieuse et renvoie la cause à l’intimé pour nouvelle décision.![endif]&gt;![if&gt; 4.        Alloue une indemnité de CHF 2'000.- à la recourante, à charge de l’intimé.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