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A/1553/2021 vom 27. Mai 2021</w:t>
      </w:r>
    </w:p>
    <w:p>
      <w:r>
        <w:t>GE Cour de justice, 2021-05-27, FR</w:t>
      </w:r>
    </w:p>
    <w:p>
      <w:r>
        <w:rPr>
          <w:b/>
        </w:rPr>
        <w:t xml:space="preserve">Quelle: </w:t>
      </w:r>
      <w:r>
        <w:t>https://mcp.opencaselaw.ch/entscheid/ge_gerichte_A_1553_2021</w:t>
      </w:r>
    </w:p>
    <w:p>
      <w:r>
        <w:t>FR: GE_GERICHTE A/1553/2021 du 27 mai 2021</w:t>
      </w:r>
    </w:p>
    <w:p>
      <w:r>
        <w:t>IT: GE_GERICHTE A/1553/2021 del 27 maggio 2021</w:t>
      </w:r>
    </w:p>
    <w:p>
      <w:pPr>
        <w:pStyle w:val="Heading2"/>
      </w:pPr>
      <w:r>
        <w:t>Regeste</w:t>
      </w:r>
    </w:p>
    <w:p>
      <w:r>
        <w:t>LaLP.9.al4; LPA.72</w:t>
      </w:r>
    </w:p>
    <w:p>
      <w:pPr>
        <w:pStyle w:val="Heading2"/>
      </w:pPr>
      <w:r>
        <w:t>Volltext</w:t>
      </w:r>
    </w:p>
    <w:p>
      <w:r>
        <w:t>Genève Cour de Justice (Cour civile) Chambre de surveillance en matière de poursuite et faillites 27.05.2021 A/1553/2021</w:t>
      </w:r>
    </w:p>
    <w:p>
      <w:r>
        <w:t>A/1553/2021 DCSO/200/2021 du 27.05.2021 ( PLAINT ) , IRRECEVABLE Recours TF déposé le 09.06.2021, rendu le 07.07.2021, IRRECEVABLE Normes : LaLP.9.al4; LPA.72 RÉPUBLIQUE ET CANTON DE GENÈVE POUVOIR JUDICIAIRE A/1553/2021-CS DCSO/200/21 DECISION DE LA COUR DE JUSTICE Chambre de surveillance des Offices des poursuites et faillites DU JEUDI 27 MAI 2021 Plainte 17 LP (A/1553/2021-CS) formée en date du 5 mai 2021 par A______ , comparant en personne. * * * * * Décision communiquée par courrier A à l'Office concerné et par pli recommandé du greffier du 3 juin 2021 à : - A______ ______ ______. - Office cantonal des poursuites . Attendu EN FAIT que par acte du 5 mai 2021 adressé à la Chambre de céans, A______ a déposé un "recours en matière de droit administrative et constitutionnel"; qu'elle conclut à ce qu'un avocat d'office lui soit désigné et à ce que la Cour instruise "la dénonciation pour déni de justice et violation de la constitution en acceptant une poursuite totalement injustifiée et illicite et dégrader l'éducation d'un enfant mineur"; Que, par courrier recommandé adressé le 6 mai 2021 à A______, la Chambre de surveillance a attiré l'attention de cette dernière sur le fait que la plainte pouvait être formée contre une mesure de l'Office des poursuites contraire à la loi ou qui ne paraissait pas justifiée et ce dans un délai de dix jours; l'acte adressé le 5 mai 2021 à la Chambre de surveillance ne désignant notamment pas la mesure attaquée ni la poursuite litigieuse, un délai au 18 mai 2021 était imparti à A______ pour compléter sa plainte, sous peine d'irrecevabilité; Que par courrier du 14 mai 2021, A______ a indiqué que la Chambre de céans était déjà en possession des pièces justificatives et que, dans un monde juste, il y aurait eu nomination d'un avocat; Que des observations n'ont pas été requises.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Chambre de surveillance peut, sans instruction préalable et par une décision sommairement motivée, écarter une plainte manifestement irrecevable (art. 72 LPA, applicable par renvoi de l'art. 9 al. 4 LALP); Qu'en l'espèce, la plaignante ne désigne pas la mesure de l'Office qu'elle entend contester, ni la poursuite litigieuse; Qu'elle ne prend aucune conclusion explicite et que l'on ne peut comprendre à la lecture de son courrier du 5 mai 2021 ce qu'elle attend de la procédure de plainte; Qu'enfin la plainte est dénuée de toute motivation, de telle sorte que l'on ignore quelles dispositions de la législation auraient selon la plaignante été violées; Qu'en tant qu'elle se plaint du comportement de son ex-compagnon, la plaignante ne s'en prend pas à une décision de l'Office; Que la plainte sera ainsi déclarée irrecevable; Qu'il n'y a pas lieu à la perception d'un émolument ni à l'octroi de dépens (art. 20a al. 1 ch. 5 LP et 61 al. 2 let. a et 62 OELP). * * * * * PAR CES MOTIFS, La Chambre de surveillance : Déclare irrecevable la plainte formée le 5 mai 2021 par A______. Siégeant : Madame Verena PEDRAZZINI RIZZI, présidente; Madame Ekaterine BLINOVA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