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A/1548/2016 vom 22. Dezember 2016</w:t>
      </w:r>
    </w:p>
    <w:p>
      <w:r>
        <w:t>GE Cour de justice, 2016-12-22, FR</w:t>
      </w:r>
    </w:p>
    <w:p>
      <w:r>
        <w:rPr>
          <w:b/>
        </w:rPr>
        <w:t xml:space="preserve">Quelle: </w:t>
      </w:r>
      <w:r>
        <w:t>https://mcp.opencaselaw.ch/entscheid/ge_gerichte_A_1548_2016</w:t>
      </w:r>
    </w:p>
    <w:p>
      <w:r>
        <w:t>FR: GE_GERICHTE A/1548/2016 du 22 décembre 2016</w:t>
      </w:r>
    </w:p>
    <w:p>
      <w:r>
        <w:t>IT: GE_GERICHTE A/1548/2016 del 22 dicembre 2016</w:t>
      </w:r>
    </w:p>
    <w:p>
      <w:pPr>
        <w:pStyle w:val="Heading2"/>
      </w:pPr>
      <w:r>
        <w:t>Erwägungen</w:t>
      </w:r>
    </w:p>
    <w:p>
      <w:r>
        <w:rPr>
          <w:b/>
        </w:rPr>
        <w:t>E. 3</w:t>
      </w:r>
    </w:p>
    <w:p>
      <w:r>
        <w:t>ème Chambre En la cause Monsieur A______, domicilié à THÔNEX, comparant avec élection de domicile en l'étude de Maître Monique STOLLER FÜLLEMANN recourant contre CAISSE NATIONALE SUISSE D'ASSURANCE EN CAS D'ACCIDENTS - SUVA, sise Fluhmattstrasse 1, LUCERNE intimée EN FAIT 1.        Monsieur A______ (ci-après l’assuré), né en 1978, travaille en qualité d’indépendant dans le domaine de la vitrification de baignoires, douches et lavabos. En tant que chef d’entreprise, il s’est affilié contre le risque d’accidents, professionnels ou non, auprès de la Caisse Nationale Suisse d’assurance en cas d’accidents (Schweizerische Unfallversicherungs-anstalt ; ci-après : la SUVA).![endif]&gt;![if&gt; 2.        Le 15 mars 2015, l’assuré a fait une chute en snowboard avec impact sur les fesses.![endif]&gt;![if&gt; 3.        Le 19 mars 2015, il s’est rendu aux urgences de la clinique des Grangettes, où le diagnostic de dorso-sciatalgie post-traumatique a été posé. La suite du traitement a été assurée par la doctoresse B______, spécialiste FMH en médecine générale.![endif]&gt;![if&gt; 4.        Une imagerie par résonance magnétique (IRM) du bassin du 1er avril 2015 a montré une enthésopathie des muscles fessiers dans la région latéro-trochantérienne, sans signe de rupture.![endif]&gt;![if&gt; 5.        Par courrier du 11 avril 2015, la SUVA a indiqué qu’elle acceptait d’allouer à l’assuré des prestations d’assurance (indemnité journalière et prise en charge du traitement médical selon le tarif en vigueur) pour les suites de l’accident du 15 mars 2015 dès le 14 avril 2015.![endif]&gt;![if&gt; 6.        Le 4 mai 2015, l’assuré a repris le travail à 50% puis à 100%, le 18 mai 2015. ![endif]&gt;![if&gt; 7.        Le 1 er juin 2015, l’assuré a été mis en arrêt de travail à 50%.![endif]&gt;![if&gt; 8.        Le 10 juillet 2015, la Dresse B______ a fait état de la persistance de douleurs au lever. ![endif]&gt;![if&gt; 9.        Le dossier de l’assuré a alors été soumis au docteur C______, spécialiste FMH en chirurgie orthopédique et traumatologie et médecin d’arrondissement de la SUVA, qui, le 31 juillet 2015, a considéré que l’incapacité de travail était toujours justifiée pour les seules suites accidentelles et qu’il fallait escompter une reprise début septembre.![endif]&gt;![if&gt; 10.    Une IRM du bassin et de la région lombaire pratiquée le 11 septembre 2015 a montré une volumineuse hernie lombaire latérale gauche à l’origine d’un conflit épiduro-radiculaire sur S1 gauche. En revanche, aucune fissure ou fracture au niveau du bassin n’a été mise en évidence. ![endif]&gt;![if&gt; 11.    Par courriel du 25 septembre 2015, l’assuré a informé la SUVA que son médecin traitant l’avait adressé à un neurologue pour un traitement par infiltration en ajoutant qu’en dernier recours, en l’absence d’amélioration, il faudrait envisager une intervention chirurgicale.![endif]&gt;![if&gt; 12.    Dans un courrier adressé le 1 er octobre 2015 au médecin traitant, le docteur D______, spécialiste FMH en neurologie, a rappelé que l’assuré, dans le contexte d’une chute accidentelle (il était tombé de sa hauteur sur sa fesse gauche) avait développé de violentes douleurs régionales qui, progressivement, avaient irradié dans le membre inférieur gauche (partie postérieure de la cuisse et de la jambe). La symptomatologie était devenue de plus en plus intense et le handicap avait considérablement augmenté. Une IRM lombaire pratiquée en septembre avait montré une volumineuse hernie discale lombaire. ![endif]&gt;![if&gt; Le Dr D______ a estimé qu’au vu de la taille de la hernie discale, celle-ci était probablement de consistance molle et n’avait que peu d’influence sur le tableau symptomatologique. Par contre, la palpation de points d’émergence du tronc sciatique au niveau du muscle pyramidal était franchement douloureuse. De ce fait, le médecin a indiqué qu’il avait tendance à banaliser l’image neuroradiologique et à favoriser toute les techniques de stretching et la reprise lente d’activités physiques régulières. 13.    Le dossier de l’assuré a été soumis une nouvelle fois au Dr C______. Celui-ci, en date du 23 octobre 2015, a rappelé que l’assuré avait été victime d’une chute mécanique sept mois plus tôt, qui avait entraîné une douleur au niveau de la fesse et un hématome ; un bilan complémentaire avait mis en évidence une hernie discale en L5-S1 qui, de l’avis du spécialiste neurologue, ne jouait pas de rôle dans les symptômes de l’assuré. Le diagnostic de contusion au niveau du muscle pyramidal était retenu. Vu l’absence de lésion neurologique, on pouvait s’attendre à une reprise à 80% dès novembre, puis à 100% un mois plus tard.![endif]&gt;![if&gt; 14.    Par courrier du 23 octobre 2015, l’assureur a fait savoir à l’assuré qu’il le considérait comme apte à travailler à 80% dès le 2 novembre 2015 et à 100% un mois plus tard soit dès le 2 décembre 2015. ![endif]&gt;![if&gt; 15.    Par courrier du 27 octobre 2015, le médecin traitant de l’assuré a manifesté son étonnement devant la position de la SUVA. Il a allégué que son patient souffrait encore de douleurs importantes au lever et qu’une reprise du travail ne semblait pas encore envisageable. ![endif]&gt;![if&gt; 16.    Le 28 octobre 2015, la SUVA a rendu une décision formelle aux termes de laquelle elle a considéré l’assuré apte au travail à 80% dès le 2 novembre 2015 et à 100% à partir du 2 décembre 2015.![endif]&gt;![if&gt; 17.    Le 29 octobre 2015, par téléphone, l’assuré a manifesté son désaccord et informé la SUVA qu’une intervention était nécessaire. ![endif]&gt;![if&gt; 18.    Dans un rapport du 6 novembre 2015, les docteurs E______ et F______, chirurgiens, ont indiqué qu’ils proposaient une prise en charge chirurgicale, vu l’échec du traitement conservateur. En effet, la volumineuse hernie discale compressait la racine S1, ce qui provoquait une réaction inflammatoire de la racine en question. Ils ont également noté une dégénération discale Pfiffermann de grade III au niveau L5-S1.![endif]&gt;![if&gt; 19.    Par courrier du 10 novembre 2015, la SUVA a fait savoir à l’assuré qu’au vu du peu d’informations médicales en sa possession, elle se voyait obligée d’émettre des réserves sur la prise en charge de l’intervention chirurgicale prévue quelques jours plus tard.![endif]&gt;![if&gt; 20.    Le dossier de l’assuré a été soumis une fois de plus au Dr C______ qui s’est exprimé en date du 19 novembre 2015. Ce médecin a constaté que les critères de Krämer en faveur d’une hernie discale post-traumatique n’étaient pas retrouvés puisque la radiculalgie était apparue progressivement. Il en a conclu que le traumatisme avait mis en évidence une hernie discale qui était probablement préexistante à l’événement. Se référant à la littérature médicale, il a considéré que six mois après l’événement, le traumatisme avait cessé ses effets délétères et qu’un statu quo sine avait été retrouvé le 22 octobre 2015.![endif]&gt;![if&gt; 21.    Le 20 novembre 2015, l’assuré a subi une intervention (micro-discectomie L5-S1 gauche).![endif]&gt;![if&gt; 22.    Par décision du 24 novembre 2015, la SUVA a indiqué à l’assuré qu’elle considérait qu’il n’y avait aucun lien de causalité certain ou probable entre l’événement dommageable et les troubles ayant nécessité l’intervention chirurgicale. En conséquence de quoi elle considérait qu’à compter du 20 novembre 2015, l’incapacité de travail et le traitement médical n’étaient plus à sa charge mais à celle de l’assurance-maladie. ![endif]&gt;![if&gt; Par courrier annexe du même jour, la SUVA a indiqué qu’au regard des renseignements supplémentaires en sa possession, elle annulait la décision du 28 octobre 2015. 23.    Le 27 novembre 2015, l’assuré s’est opposé à cette décision.![endif]&gt;![if&gt; A l’appui de sa position, il a produit un rapport établi le 8 janvier 2016 par le Dr F______. Celui-ci y indique que le traumatisme du 15 mars 2015 a eu comme conséquence une lombosciatalgie gauche invalidante qui a finalement nécessité une micro-discectomie neurochirurgicale à cause d’un volumineux séquestre L5-S1. Le médecin ajoute : « la découverte de la volumineuse hernie discale L5-S1 gauche, trouvée dans les suites de cette lombosciatalgie, s’est certainement formée suite au traumatisme. La corrélation anamnestique clinique et radiologique est évidente ». 24.    L’assuré a repris son travail à plein temps à compter du 6 janvier 2016.![endif]&gt;![if&gt; 25.    Le 25 janvier 2016, le Dr C______ a persisté dans sa conclusion : la hernie discale était probablement préexistante à l’événement, celui-ci ayant simplement consisté à la mettre en évidence. Il a précisé que les hernies discales post-traumatiques sont de survenue exceptionnelle et n’apparaissent qu’après des traumatismes appuyés. Qui plus est, en l’occurrence, la sciatalgie avait été différée et d’installation progressive.![endif]&gt;![if&gt; 26.    Le dossier a été soumis pour appréciation médicale aux doctoresses G______ et H______, toutes deux spécialistes FMH en chirurgie, du département médecine des assurances de la SUVA (cf. leur rapport du 8 avril 2016).![endif]&gt;![if&gt; Les médecins se sont livrés à une anamnèse et à un résumé des actes à leur disposition. Ils ont expliqué que, comme il n’est pas possible de faire la preuve de la nature traumatique d’une hernie discale, des critères ont été définis par Krämer, sur la base d’un consensus d’experts, afin d’essayer de déterminer au mieux si une hernie discale constatée dans les suites d’un accident est la conséquence directe de celui-ci ou non. Dans le cas présent, les médecins ont considéré que ces critères n’étaient pas réunis et en ont tiré la conclusion que le traumatisme n’a pu entraîner de manière probablement causale la lésion isolée du disque intervertébral constatée. Il a par ailleurs été souligné que par le passé, l’assuré avait déjà présenté, en 2008 et 2009, des discopathies cervicales et thoraciques ayant même motivé une intervention chirurgicale, ce qui faisait apparaître comme probable la présence d’un remaniement des disques intervertébraux au niveau lombaire également. En définitive, les médecins ont conclu au retour du statu quo sine au plus tard le 31 juillet 2015. 27.    Par décision du 12 avril 2016, la SUVA a confirmé celle du 24 novembre 2015.![endif]&gt;![if&gt; Se basant sur l’avis du Dr C______, la SUVA a considéré que l’accident avait mis en évidence une hernie discale probablement préexistante à l’événement et que le statu quo ante vel sine avait été atteint six mois plus tard. Les critères de Krämer pour admettre une hernie post-traumatique n’étant pas remplis, l’assuré était invité à s’adresser à son assureur-maladie pour la suite de la prise en charge. La SUVA a encore précisé qu’elle renonçait à examiner les conditions d’une reformatio in pejus en l’occurrence. 28.    Par écriture du 11 mai 2016, l’assuré a interjeté recours contre cette décision en concluant à ce que la SUVA soit condamnée à prendre en charge la suite de son traitement médical et à lui verser des indemnités journalières « depuis le 19 octobre 2015 », avec suite de frais et dépens.![endif]&gt;![if&gt; En substance, le recourant conteste que l’accident dont il a été victime ne soit pas de nature à provoquer une hernie discale. Il invoque l’appréciation des HUG du 8 janvier 2016. 29.    Invité à se déterminer, l’intimé, dans sa réponse du 14 juin 2016, a conclu au rejet du recours. ![endif]&gt;![if&gt; L’intimé fait remarquer que le Dr F______ se borne à expliquer que la hernie a été découverte dans le contexte des lombosciatalgies consécutives à l’accident. L’intimé souligne par ailleurs que l’assuré a déjà souffert de troubles de la colonne cervicale suite à un accident survenu en avril 2009. 30.    Par écriture du 16 août 2016, l’assuré a complété son recours en demandant que soit mise sur pied une expertise judiciaire et en précisant qu’il demande que l’intimée prenne son cas en charge jusqu’au 5 janvier 2016.![endif]&gt;![if&gt; Le recourant reproche à l’intimée de se baser sur l’appréciation médicale du 19 novembre 2015, établie uniquement sur la base du dossier, en particulier sur le rapport émis par un médecin d’arrondissement qui ne l’a pas examiné. Il produit un bref courrier du Dr F______ du 17 mai 2016 indiquant que la décision de la SUVA ne le surprend pas, puisqu’il a déjà mentionné au patient qu’une hernie discale lombaire sans lésion supplémentaire n’est quasiment jamais considérée comme un traumatisme, mais comme un problème dégénératif. Le médecin ajoute que c’est parce que les douleurs sont apparues suite à la chute qu’il a néanmoins accepté d’écrire une lettre pour l’assurance-accident.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bien-fondé de la décision de l’intimée de mettre un terme à ses prestations au soir du 19 novembre 2015.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8.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8C_373/2013 du 11 mars 2014 consid. 3.3).![endif]&gt;![if&gt;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10.    En l’espèce, l’intimée a mis un terme à sa prise en charge au soir du 19 novembre 2015, date au-delà de laquelle elle a considéré qu’il n’y avait plus de lien de causalité naturelle entre les atteintes constatées et l’accident. Le recourant demande pour sa part que cette prise en charge soit prolongée jusqu’au 5 janvier 2016. ![endif]&gt;![if&gt; En l’occurrence, tant le Dr C______ que ses consœurs sont arrivées à la conclusion que l’accident avait mis en évidence une hernie discale probablement préexistante à l’événement. Le Dr C______ a considéré que le statu quo ante vel sine avait été atteint à six mois. S’agissant du lien de causalité naturelle, il convient tout d’abord de souligner que le juge doit l’examiner en se fondant essentiellement sur les éléments médicaux. Par ailleurs, ainsi que cela a été rappelé plus haut, s 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Tel n’est manifestement pas le cas en l’occurrence. En effet, l’accident n’avait rien d’un traumatisme sévère puisque l’assuré a chuté de sa hauteur et que son squelette n’a pas été altéré. Aucune rupture n’a été constatée. A cet égard, les médecins de la SUVA ont expliqué de manière convaincante et motivée que lorsque la contrainte est modérée, respectivement lorsque le traumatisme est suffisamment important pour blesser mais reste d’énergie moyenne, c’est la partie centrale - c’est-à-dire celle se trouvant entre les deux plateaux du corps vertébral - qui absorbe l’énergie du traumatisme, ce qui se traduit par un tassement ; le disque, de par ses caractéristiques, ne subira dans ces circonstances aucun dégât. Cette fracture est ce qu’on appelle communément une fracture-tassement. Si l’on augmente la violence du traumatisme, on aura un éclatement vertébral avec fracture non seulement de la partie centrale mais également d’un ou des deux plateaux (fracture éclatement). Les hernies discales traumatiques sont donc des affections exceptionnelles tandis que la dégénérescence discale dont la hernie discale est une affection assez communément retrouvée, même chez des sujets asymptomatiques. En l’occurrence, le traumatisme subi n’apparaît pas adéquat, puisqu’on entend par là un traumatisme majeur à haute énergie, comme une chute de plusieurs mètres, une décélération importante ou encore, un mécanisme combiné de compression-extension. En outre, la radiculopathie n’est pas apparue immédiatement - dans les 48 à 72 heures suivant le traumatisme - mais plus tard et progressivement. Ce n’est d’ailleurs que six mois après l’évènement, en septembre 2015, que la hernie a été découverte. Le Dr D______ considérait d’ailleurs qu’elle n’était pas à l’origine de la symptomatologie présentée par l’assuré. Enfin, les problèmes déjà rencontrés par le recourant au niveau de la colonne vertébrale en 2008 et 2009 (discopathies cervicales et thoraciques) rendent probable la présence d’un remaniement des disques intervertébraux au niveau lombaire également. D’ailleurs, le Dr F______, en novembre 2015, mentionnait une dégénération discale de Pfiffermann de grade III au niveau L5-S1, classification qui correspond à un remaniement du disque intervertébral d’origine maladive. On relèvera par ailleurs que même le Dr F______ a convenu, dans son courrier du 17 mai 2016, que sa position initiale - adoptée à la demande de l’assuré - est difficilement défendable. Il la justifie d’ailleurs par le fait que les douleurs sont apparues suite à la chute, ce qui revient à invoquer un raisonnement « post hoc, ergo propter hoc », lequel ne suffit pas à établir un rapport de causalité naturelle avec cet accident. Quant à considérer que l’accident a rendue symptomatique une hernie discale qui jusqu’alors était asymptomatique, la position consistant à considérer que le statu quo sine a été retrouvé au 31 juillet 2015 ou au 22 octobre 2015 et à tout le moins le 19 novembre 2015 - soit neuf mois après l’accident - est conforme à la jurisprudence rappelée supra.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