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A/1541/2016 vom 29. August 2016</w:t>
      </w:r>
    </w:p>
    <w:p>
      <w:r>
        <w:t>GE Cour de justice, 2016-08-29, FR</w:t>
      </w:r>
    </w:p>
    <w:p>
      <w:r>
        <w:rPr>
          <w:b/>
        </w:rPr>
        <w:t xml:space="preserve">Quelle: </w:t>
      </w:r>
      <w:r>
        <w:t>https://mcp.opencaselaw.ch/entscheid/ge_gerichte_A_1541_2016</w:t>
      </w:r>
    </w:p>
    <w:p>
      <w:r>
        <w:t>FR: GE_GERICHTE A/1541/2016 du 29 août 2016</w:t>
      </w:r>
    </w:p>
    <w:p>
      <w:r>
        <w:t>IT: GE_GERICHTE A/1541/2016 del 29 agosto 2016</w:t>
      </w:r>
    </w:p>
    <w:p>
      <w:pPr>
        <w:pStyle w:val="Heading2"/>
      </w:pPr>
      <w:r>
        <w:t>Erwägungen</w:t>
      </w:r>
    </w:p>
    <w:p>
      <w:r>
        <w:rPr>
          <w:b/>
        </w:rPr>
        <w:t>E. 6</w:t>
      </w:r>
    </w:p>
    <w:p>
      <w:r>
        <w:t>ème Chambre En la cause Madame A______, domiciliée aux AVANCHETS, représentée par PROCAP Service juridique recourante contre OFFICE DE L'ASSURANCE-INVALIDITÉ DU CANTON DE GENÈVE, sis rue des Gares 12, GENÈVE intimé EN FAIT 1.        Madame A______ (ci-après : l'assurée), née le _____ 1966, mariée et mère de deux enfants majeurs, est titulaire de certificats fédéraux de capacité d’esthéticienne, d’employée de commerce et d'un diplôme de coach-conseil de l’Institut de Relooking International (France). Elle a travaillé entre 1983 et 1990 puis de 1999 à 2004 pour diverses banques genevoises. ![endif]&gt;![if&gt; Dès 1992 puis en 2005-2006, elle a exercé une activité d'esthéticienne et de conseillère en image indépendante. En 2007-2008, elle a travaillé comme secrétaire-comptable puis en 2008-2009 comme assistante administrative et esthéticienne-formatrice à l’école B______. De septembre 2011 jusqu’en août 2012, elle a travaillé comme gérante salariée de l'institut de beauté C______. 2.        Du 20 janvier 2014 au 29 janvier 2016, l’assurée a été inscrite au registre du commerce comme titulaire des entreprises individuelles «  D_____ » et «  E______ ».![endif]&gt;![if&gt; 3.        Le 16 octobre 2014, elle a déposé une demande de prestations auprès de l’Office de l’assurance-invalidité du canton de Genève (ci-après : l’OAI), en y invoquant une atteinte lombaire (L5 sacralisée congénitale).![endif]&gt;![if&gt; 4.        Le 7 novembre 2014, l’assurée a transmis à l’OAI diverses pièces, notamment :![endif]&gt;![if&gt; -          un certificat de travail établi par Mme E_____, confirmant qu'elle a travaillé comme gérante de l'institut de beauté C______ de septembre 2011 à août 2012 ;![endif]&gt;![if&gt; -          une fiche de salaire de C______ d'août 2012, faisant état d'un salaire mensuel brut de CHF 4'800.- ;![endif]&gt;![if&gt; -          les comptes de résultat 2013 et 2014 de C______, mentionnant des bénéfices respectifs de CHF 8'986.- pour trois mois d’activité en 2013, et de CHF 32'962.- pour l’année 2014.![endif]&gt;![if&gt; 5.        Dans un rapport transmis à l’OAI le 18 novembre 2014, la Dresse F_____, médecin généraliste, a retenu le diagnostic incapacitant de lombalgies basses. Elle a relaté que l’assurée présentait une raideur lombaire, des douleurs à la palpation et une compression des apophyses lombaires L4-L5. Cette dernière souffrait de limitations fonctionnelles relatives au port de charges, aux mouvements de flexion antérieurs du tronc, et aux bras de levier en traction lombaire, qui l’empêchaient d’exercer des soins esthétiques complets. Une incapacité de travail de 50% était attestée dès le 1 er septembre 2014.![endif]&gt;![if&gt; 6.        Le 26 mars 2015, l'assurée a déclaré par téléphone à l’OAI qu’entre 2010 et 2012, elle avait été au chômage tout en percevant des gains intermédiaires auprès de l'Institut C______, qu’en septembre 2012, elle s’était mise à son compte, et qu’elle se réorientait désormais vers le conseil en image ; elle donnait des cours à 50% depuis le mois de septembre 2014.![endif]&gt;![if&gt; 7.        La BÂLOISE, assurance perte de gain, a diligenté une expertise auprès du Dr G_____ spécialiste FMH en rhumatologie et médecine interne générale. ![endif]&gt;![if&gt; Dans son rapport du 25 juin 2015, il a retenu les diagnostics de lombalgies chroniques avec discopathies étagées prédominant en L4-L5, de lupus érythémateux avec antécédents d’atteinte cutanée et articulaire, sans traitement ni signe clinique. Il a également fait état d’un diagnostic anamnésique d'état dépressif. L’assurée avait travaillé dernièrement dans un institut qu’elle avait fondé, à 80-90% comme esthéticienne et à 10-20% comme coach en image. Un lupus érythémateux lui avait été diagnostiqué à l’âge de 26 ans, pour lequel elle ne prenait plus de médicaments depuis plusieurs années. Elle était aussi sous traitement depuis au moins trois ans chez un psychiatre. Par ailleurs, elle avait souffert de lombalgies basses depuis son adolescence, exacerbées depuis deux ans et qui s’étaient encore notablement aggravées durant l’été 2014, ce qui avait donné lieu à divers arrêts de travail (50% dès septembre 2014, 100% du 19 janvier au 10 février 2015, puis à 90% dès le 13 avril 2015, toujours en cours). Actuellement, l’assurée se consacrait 4 heures par semaine à des cours de coaching en image, qui n’impliquaient ni activité debout ni positions en porte-à-faux de la colonne lombaire. À l’examen, l’assurée, qui ne paraissait pas déprimée, présentait une surcharge pondérale et une discrète limitation des inclinaisons latérales avec quelques douleurs au niveau des para-cervicales et des apophyses épineuses, sans autre anomalie. Au niveau de la colonne dorso-lombaire, il y avait une légère limitation de la mobilité, et la mobilisation lombaire en flexion provoquait des lombalgies. Un bilan radiologique de septembre 2014 montrait une anomalie transitionnelle avec une vertèbre L5 sacralisée, une discopathie importante L4-L5 et une arthrose des articulaires postérieures marquée, prédominant de L3 à L5. Le Dr H_____ retenait par ailleurs des anomalies sur le plan sagittal, notamment une carence de 20° de lordose lombaire. Ce médecin avait proposé une intervention chirurgicale, que l’assurée avait refusée et l’expert, pour sa part, restait prudent sur sa nécessité. Il semblait y avoir une certaine discordance entre l’intensité des lombalgies et les lésions radiologiques, qui paraissaient peu sévères. Il préconisait une IRM supplémentaire et un bilan sanguin pour s’assurer qu’il n’y ait pas d’autres lésions disco-vertébrales. Au vu du tableau clinique et radiologique, il estimait la capacité de travail à 0% dans l’activité d’esthéticienne, qui impliquait le maintien de la position debout en semi-flexion antérieure, mais à 50% « dès maintenant » dans l’activité exercée d’enseignement et de coaching en image. On pouvait espérer à terme une augmentation à 100% moyennant une physiothérapie plus active, avec un grand risque toutefois que persistent des plaintes douloureuses sans substrat « très objectif ». Le pronostic était mauvais, vu la discordance entre les plaintes et les lésions radiologiques. 8.        Le 22 septembre 2015, la Dresse I_____ du Service médical régional AI (ci-après : le SMR), a émis l’avis que l’état de santé n’était pas stabilisé mais qu’en toute hypothèse, on pouvait retenir, dès le 1 er septembre 2014, une capacité de travail de 0% dans l’activité d’esthéticienne mais de 50% dans une activité adaptée sans port de charges supérieures à cinq kilogrammes, mouvements répétitifs de la colonne lombaire, positions en porte-à-faux ou en en semi-flexion antérieure. ![endif]&gt;![if&gt; 9.        Le 28 septembre 2015, la Dresse F_____ a confirmé une capacité de travail nulle comme esthéticienne mais de 50% dans une activité adaptée d’enseignement et de conseils ; l’état de santé était stable depuis fin août 2014. Elle a sollicité une aide financière pour une reconversion professionnelle.![endif]&gt;![if&gt; 10.    Dans un rapport transmis à l’OAI le 28 octobre 2015, le Dr J_____, médecin adjoint au département de psychiatrie des Hôpitaux universitaires de Genève, a fait état d'un trouble dépressifs récurrent et d'une addiction comportementale, sans répercussions sur la capacité de travail. ![endif]&gt;![if&gt; 11.    Le 30 octobre 2015, le Dr K_____, médecin adjoint du Service de rhumatologie des Hôpitaux universitaires de Genève, a rendu un rapport d’évaluation multidisciplinaire du dos, confirmant lui aussi une capacité de travail de 50% dans une activité adaptée permettant l’alternance des positions, sans positions en porte-à-faux ni port répété de charges. Une ergothérapie et la poursuite du suivi psychiatrique étaient préconisées.![endif]&gt;![if&gt; 12.    Depuis le 10 novembre 2015, l’assurée est inscrite au registre du commerce comme associée gérante de l_____ SàRL, société ayant pour but « la formation et le conseil en relooking, le coaching en image, l'achat et la vente de produits cosmétiques et d'autres produits liés à l'activité (…) ».![endif]&gt;![if&gt; 13.    Le 21 janvier 2015, la Dresse M_____, médecin au SMR, a indiqué que c'était depuis le mois de juin 2015 que l'assurée était capable d'exercer une activité à 50%, conformément à l'expertise du Dr G_____.![endif]&gt;![if&gt; 14.    Dans son calcul du 8 février 2016, l'OAI a fixé le degré d’invalidité en 2014 à 37,1% sur la base, d’une part, d’un revenu sans invalidité de CHF 58'542.- correspondant au dernier salaire perçu par l’assurée en 2012 auprès de C______, indexé jusqu’en 2014, et d’autre part, d’un revenu d’invalide indexé de CHF 36'830.- fondé sur l'Enquête suisse sur la structure des salaires 2012 (tableau TA1_tirage_skill_level, ligne 85 [enseignement], niveau de compétence 3), compte tenu d'un taux d'activité exigible de 50% et d’un abattement de 10%.![endif]&gt;![if&gt; 15.    Le 8 février 2016, le Service de réadaptation de l’AI a indiqué que l’assurée avait un statut d’indépendante, qu’elle avait travaillé comme esthéticienne depuis plusieurs années, tantôt comme salariée, tantôt comme indépendante, et qu’en novembre 2015, elle avait créé l_____, une société active dans la formation. Cette nouvelle activité était adaptée à son état de santé, car elle n’impliquait plus de soins esthétiques proprement dits. De plus, l’assurée, qui avait déjà exercé des activités similaires par le passé, disposait déjà de toutes les compétences idoines, que ce soit sous l’angle de la formation ou de la gestion.![endif]&gt;![if&gt; 16.    Le 16 février 2016, l’OAI a transmis à l’assurée un projet de décision, aux termes duquel il entendait lui refuser toute prestation. ![endif]&gt;![if&gt; En effet, son degré d’invalidité s’élevait à 37 % [58’542 – 36’830) / 58’542], taux insuffisant pour ouvrir droit à une rente d’invalidité. Par ailleurs, des mesures d’ordre professionnel n’étaient pas susceptibles de réduire son dommage. 17.    L’assurée, représentée par un conseil, s’y est opposée le 17 mars 2016.![endif]&gt;![if&gt; Elle a contesté le revenu d’invalide retenu, en arguant que le salaire statistique de l’enseignement sur lequel se fondait l’office ne recouvrait pas le coaching en image ni le relooking, mais des activités exigeant une formation supérieure. Dans son cas, il y avait lieu de se référer à la branche particulière « autres services personnels » des ESS 2012 - qui englobait l’activité d’esthéticienne - en tenant compte d'un niveau de qualification 2. Dès lors, son revenu d’invalide pouvait être estimé à CHF 23'058.- et son degré d’invalidité à 61%, ce qui lui ouvrait droit à un trois quart de rente d’invalidité. À titre subsidiaire, elle a sollicité que son droit à un reclassement soit réexaminé. 18.    Dans une note du 21 avril 2016, le responsable du Service de réadaptation de l’AI s’est déterminé sur les arguments invoqués dans l’opposition.![endif]&gt;![if&gt; L’assurée, qui avait déjà travaillé comme formatrice et animé des cours d’expert O_____, disposait de toutes les compétences nécessaires pour mettre en valeur sa capacité résiduelle de travail dans une activité de gestion et de formation. De plus, l’activité d’enseignement exercée pour la société qu’elle avait fondée, était adaptée. S’agissant du revenu d’invalide, le salaire statistique retenu se rapportait au secteur « enseignements divers » de la nomenclature générale des activités économiques [NOGA 2008]. Contrairement à ce qu’affirmait l’assurée, le recours à cette statistique ne dépendait pas de l’obtention d’un diplôme supérieur. Au vu des compétences et qualifications variées de l’assurée, il maintenait son calcul du degré d’invalidité et ses explications de février 2016. 19.    Par décision formelle du 12 avril 2016, reçue par l’assurée le 14 avril, l’OAI a nié son droit à toute prestation.![endif]&gt;![if&gt; Faisant siennes les conclusions du SMR, il a retenu une capacité de travail nulle dans l’activité habituelle d’esthéticienne dès le 1 er septembre 2014 mais de 50% dans toute activité adaptée aux limitations dès le 1 er juin 2015. Il a confirmé un degré d’invalidité à 37 % [58’542 – 36’830) / 58’542], taux insuffisant pour ouvrir droit à une rente d’invalidité. Des mesures d’ordre professionnel ne se justifiaient pas davantage, car l’assurée avait déjà repris une activité pour laquelle elle disposait des compétences nécessaires, tans sous l’angle de la formation que de la gestion. S’agissant des arguments invoqués par l’assurée à l’appui de son opposition, ils ne modifiaient pas l’appréciation de son service de réadaptation. 20.    Par acte du 13 mai 2016, l’assurée a interjeté recours contre cette décision, en concluant, sous suite de frais et dépens, à son annulation et à l’octroi d’au moins un trois quart de rente d’invalidité dès le 1 er septembre 2015, subsidiairement à la mise en œuvre d’un reclassement.![endif]&gt;![if&gt; C’était à tort que l’OAI avait estimé son revenu d’invalide sur la base du niveau de qualification 3 plutôt que 2 des ESS 2012. En outre, ses qualifications académiques ne lui permettaient pas d’enseigner dans le secteur public ou privé, de sorte qu’il n’y avait pas lieu de se référer à la branche « enseignement » des statistiques salariales. Cette branche recouvrait en effet des activités exigeant une formation supérieure, à savoir un certificat FSEA voire un brevet fédéral de formateur d’adultes, ce qui n’était pas son cas puisqu’elle disposait seulement d’un CFC d’esthéticienne et d’un diplôme de coach en image. Le revenu d’invalide de CHF 81'844.-retenu par l’intimé pour son activité indépendante lui paraissant hors d’atteinte, elle se prévalait du salaire statistique dans la branche particulière intitulée « autres services personnels », niveau de qualification 2, lequel tenait mieux compte de ses connaissances du domaine et du fait que son activité était tournée vers le conseil, ce qui impliquait une rémunération aléatoire. Son revenu d’invalide après abattement de 10% pouvait être estimé à CHF 20'571.80. Sa comparaison avec le revenu sans invalidité retenu par l’intimé de CHF 58’8542.- mettait en exergue un degré d’invalidité de 65%, lequel ouvrait droit à un trois-quarts de rente. À titre subsidiaire, elle a sollicité un reclassement professionnel tendant à l’obtention d’un diplôme de formatrice d’adultes (certificat FSEA ou brevet fédéral), mesure qui lui paraissait de prime abord susceptible de réduire son degré d’invalidité. 21.    Invité par la Chambre de céans à se déterminer, l’intimé, dans sa réponse du 14 juin 2016, a conclu au rejet du recours.![endif]&gt;![if&gt; S’agissant du revenu d’invalide, il s’est référé aux explications données par son Service de réadaptation en février et avril 2016. Quant au reclassement professionnel, il a répété que l’assurée, qui avait déjà exercé le même genre d’activité par le passé, disposait déjà des compétences requises pour son activité professionnelle, tant sous l’angle de la formation que de la gestion. Il a rappelé qu’un assuré ne pouvait prétendre, selon la jurisprudence, qu’aux mesures nécessaires pour atteindre le but de la réadaptation mais pas à celles qui seraient les meilleures dans son cas. 22.    La recourante a répliqué le 15 juillet 2016. ![endif]&gt;![if&gt; Elle a persisté dans l’argumentation exposée dans son recours et dans ses conclusions tendant à l’octroi d’un trois-quarts de rente, subsidiairement d’un reclassement. Par ailleurs, elle a signalé qu’une aggravation de sa dépression l’empêchait désormais de travailler. Cette aggravation, apparemment postérieure à la décision querellée, serait prochainement investiguée. À l’appui de ses écritures, elle a joint un rapport établi le 26 mai 2016 par le Dr J_____, médecin adjoint au département de psychiatrie des Hôpitaux universitaires de Genève : sa patiente a investi le peu d’argent dont elle disposait et énormément d’efforts pour se réadapter par elle-même dans une activité d’enseignement spécialisé, laquelle ne lui permet pas, en l’état, de subvenir à ses besoins essentiels. Sa capacité de gain lui paraît donc nettement surévaluée. Dans ce contexte, il constate une détérioration de la thymie de l’assurée, aujourd’hui dépressive, ce qui l’empêche de travailler. À terme, c’est l’ensemble du projet qui lui paraît menacé, à supposer qu’il soit viable. 23.    Cette écriture a été communiquée à l’intimé le 15 juillet 2016, suite à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2014. Par conséquent, le droit éventuel aux prestations doit être examiné au regard des dispositions de la LPGA et de la LAI, dans sa teneur en vigueur depuis le 1er janvier 2012 (ATF 130 V 445 et les références, voir également ATF 130 V 329 ). 3.        Le délai de recours est de 30 jours. Interjeté dans la forme et le délai prévus par la loi, le recours est recevable (art. 60 al. 1 et 56 à 61 LPGA).![endif]&gt;![if&gt; 4.        Est litigieux le droit de la recourante à des prestations de l’assurance-invalidité, plus particulièrement l'évaluation de son degré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2b).![endif]&gt;![if&gt; b. Pour fixer le revenu sans invalidité, il faut établir ce que l'assuré aurait, au degré de la vraisemblance prépondérante, réellement pu obtenir au moment déterminant s'il n'était pas invalide.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aussi être évalué avant tout en fonction de la situation professionnelle concrète. En l'absence d'un revenu effectivement réalisé, la jurisprudence considère que le revenu d'invalide peut être évalué sur la base des statistiques salariales (ATF 129 V 472 consid. 4.2.1 p. 475; 126 V 75 consid. 3b/aa p. 76 et les références). Dans ce cas, il convient de se fonder, en règle générale, sur les salaires mensuels indiqués dans la table ESS TA1, à la ligne «total secteur privé»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 et les références citées). Dans l’enquête suisse sur la structure des salaires 2012, certains tableaux qui servent de documents de référence pour l’assurance-invalidité ne se présentent plus sous la même forme qu’auparavant. En particulier, des « niveaux de compétences » remplacent les « niveaux de qualifications requises pour le poste de travail ». Ces niveaux de compétences ont été définis en fonction du type de travail, de la formation nécessaire à la pratique de la profession et de l’expérience professionnelle. Le niveau 1 constitue désormais le niveau de compétence le plus bas (alors qu’il correspondait auparavant au niveau des qualifications le plus élevé), et le niveau 4 le niveau de compétences le plus élevé (alors qu’il était le niveau des qualifications le plus bas). Le niveau 1 de l’ESS 2012 correspond donc au niveau de qualifications 4 des ESS établies jusqu’en 2010 (Office fédéral des assurance sociales, lettre circulaire AI n° 328 du 22 octobre 2014). 7.        a.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consid.1; ATF 104 V 136 consid. 2; VSI 1998 p. 122 consid. 2a et p. 257 consid. 2b).![endif]&gt;![if&gt; b.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(VALTERIO, Droit de l'assurance-vieillesse et survivants (AVS) et de l'assurance-invalidité (AI), Schulthess, 2011, ch. 2183).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2/1998 p. 122 consid. 2c; VSI 5/1998 p. 255 consid. 4a; RCC 1979, p. 228ss; ATAS/112/2009 ; ATAS 526/2005). c. L'application de la méthode extraordinaire suppose que les conséquences de la baisse de rendement puissent être établies. Ainsi par exemple, l'invalidité ne devra pas être évaluée selon la méthode extraordinaire, mais selon la méthode de comparaison des revenus lorsque, en raison d'un changement important intervenu dans l'exploitation d'un indépendant (p.ex. cessation d'activité, vente de l'exploitation), les répercussions économiques de la baisse de rendement sur les divers champs d'activité ne peuvent plus être établies de manière réaliste.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En l'espèce, le SMR, se fondant sur l’expertise du Dr G_____, considère que l’assurée dispose d’une capacité de travail exigible nulle depuis septembre 2014 dans l'activité d'esthéticienne mais de 50% depuis juin 2015 dans une activité adaptée, y-compris dans l'activité indépendante exercée, moyennant le respect de diverses limitations fonctionnelles d'épargne lombaire. Cette exigibilité de 50% dans une activité adaptée n’est pas contestée par la recourante et coïncide au demeurant avec les conclusions de ses médecins, émanant notamment de la Dresse F_____ et du Dr K_____. Il n’y a pas lieu d’y revenir.![endif]&gt;![if&gt; b. À l’appui de son recours, l’assurée produit un bref rapport psychiatrique du Dr J_____ du 26 mai 2015, faisant état d’« une détérioration importante de la thymie de la patiente, aujourd’hui dépressive », ce qui rendrait désormais impossible l’exercice de toute activité professionnelle. Dans ses écritures du 15 juillet 2016, la recourante indique que l’aggravation évoquée par le Dr J_____ serait postérieure à la décision litigieuse. C’est le lieu de rappeler que le juge appelé à se prononcer sur la légalité d'une décision rendue par une assurance sociale doit apprécier l'état de fait déterminant existant au moment où la décision attaquée a été rendue. Les faits survenus postérieurement, qui ont modifié cette situation, doivent normalement faire l’objet d’une nouvelle décision administrative (ATF 121 V 366 consid. 1b). Quoi qu’il en soit, la valeur probante de ce rapport succinct est sujette à caution : il repose manifestement sur les seules plaintes de l’assurée et ne contient ni description clinique, ni anamnèse, ni motivation. Partant, le rapport du Dr J_____ ne remet pas en question l’exigibilité retenue de 50% dans une activité adaptée. 11.    Il convient à présent d’examiner le calcul du degré d'invalidité, que l’intimé a fixé à 37% sur la base d’une comparaison des gains.![endif]&gt;![if&gt; a. Dans la mesure où la recourante exerce une activité indépendante, on peut se demander si la méthode extraordinaire d’évaluation de l’invalidité devrait lui être appliquée. Tel n’est toutefois pas le cas. En effet, l’intéressée a sollicité son inscription au registre du commerce en janvier 2014, soit à une période où elle rencontrait vraisemblablement déjà des problèmes de santé puisque, selon l’expertise du Dr G_____, la fréquence et la durée de ses lombalgies a augmenté « depuis deux ans ». Au vu la date de l’expertise, l’aggravation dont il est question peut être située en juin 2013. Il en résulte que le début de l’activité indépendante est concomitant voire postérieur à la survenance de l’atteinte. Partant, c’est à bon escient que l’intimé a opté pour la méthode générale de comparaison des gains ( ATAS/784/2011 consid. 8). La recourante ne le conteste pas. b. La comparaison des revenus s’effectue au moment de la naissance du droit à la rente (ATF 129 V 222 ). En l'espèce, le droit éventuel à la rente naît en septembre 2015, une année après la naissance de l'incapacité de travail (art. 28 al. 1 et 29 al. 1 LAI). Il convient donc de se placer en 2015 pour procéder à la comparaison des gains. c. Selon la jurisprudence, le revenu sans invalidité se déduit du salaire réalisé en dernier lieu avant l’atteinte à la santé. L’intimé l’a fixé ici à CHF 58'542.- sur la base du dernier salaire réalisé par l'assurée en août 2012 comme gérante de l'institut C______, indexé jusqu'en 2014. En l’occurrence, l’assurée a effectivement perçu un salaire annuel de CHF 57'600.- jusqu’en août 2012, selon sa dernière fiche de salaire et son contrat de travail. Ce montant doit toutefois être adapté à l’évolution des salaires nominaux jusqu’en 2015 et non pas jusqu’en 2014 (ISS en 2012 : 2'630 et en 2015 : 2’686). Ce faisant, on obtient un revenu sans invalidité de CHF 58'826.- en 2015. d. S’agissant du revenu d'invalide, l’intimé l’a estimé à CHF 36'830.- sur la base de l'Enquête suisse sur la structure des salaires 2012 (tableau TA1_tirage_skill_level, ligne 85, niveau de compétence 3), en tenant compte d'un taux d'occupation exigible de 50% et d’un abattement de 10%. La recourante soutient que son revenu d’invalide ne devrait pas être évalué sur la base de la branche particulière « enseignement » (ligne 85) des statistiques salariales mais de la branche « autres services personnels » (ligne 96). e. Préalablement, il paraît opportun de relever que l’assurée a fondé l_____ SÀRL en novembre 2015, de sorte que le résultat d'exploitation de cette entreprise ne permettrait pas, au vu de sa brève existence, de fixer de manière fiable le revenu d’invalide qu’elle peut encore réaliser malgré l’atteinte à la santé. Il en va de même des deux entreprises individuelles dont elle a été titulaire entre janvier 2014 et janvier 2016. En effet, il est notoire que les personnes qui se mettent à leur compte ne réalisent pas, au début de leur nouvelle activité, les mêmes revenus que des entrepreneurs établis depuis plusieurs années et qu'elles consentent souvent des sacrifices financiers importants durant cette période. C’est donc à juste titre que l’intimé a évalué le revenu d’invalide sur une base statistique. f. Il convient à présent de déterminer quelle base statistique est pertinente in casu . Selon la nomenclature générale des activités économiques, la branche « enseignement » (ligne 85) des ESS - sur laquelle s'est fondé l'intimé - englobe non seulement l’enseignement délivré par les institutions composant le système scolaire traditionnel, mais aussi l’enseignement pour adultes et l’enseignement d’activités sportives et récréatives. Sous le titre « enseignement secondaire technique ou professionnel » (secteur spécifique n° 8532), elle regroupe notamment l’enseignement comportant une spécialisation par matière et associant connaissances théoriques et qualifications pratiques axées sur un emploi tel qu’il est dispensé, par exemple, dans les écoles d’esthétique et de coiffure (Office fédéral de la statistique, Nomenclature générale des activités économiques [NOGA 2008], notes explicatives, p. 218 ss). En l'occurrence, la recourante exploite « L_____». D’après le site internet de cet établissement, il s'agit d'une école au sein de laquelle l’assurée dispense des cours de conseil en image. Elle y offre une formation complète de coach en image sanctionnée par un diplôme, des formations spécifiques s’adressant aux conseillers en image confirmés, ainsi que des cours de relooking destinés aux coiffeurs, esthéticiennes et opticiens (cf. dossier intimé, pièce 101). Étant donné que l’assurée se consacre désormais à la formation, le choix de l’intimé de se fonder sur le salaire statistique de la branche particulière « enseignement » des ESS pour évaluer le revenu d’invalide ne prête pas le flanc à la critique. Que la recourante n'ait pas achevé de formation supérieure ne permet pas de remettre en question la pertinence de ce choix. D'une part, il ne ressort pas de la nomenclature générale des activités économiques que la branche « enseignement » des statistiques salariales ne regrouperait que des activités exigeant une formation supérieure. D'autre part, force est de constater qu’en dépit de son faible bagage académique, l'assurée a été en mesure de dispenser des cours auprès de l'école B______, de l'Ecole-club N_____ et de l’Office fédéral O______ (O_____). Elle ne peut donc pas être suivie lorsqu’elle laisse entendre que l’absence de diplôme idoine anéantirait ses perspectives d’engagement dans l’enseignement. Quant à la branche particulière des « autres services personnels » dont l’intéressée se prévaut, elle ne paraît pas appropriée pour fixer son revenu d’invalide : si cette branche couvre effectivement l'activité d’esthéticienne (Office fédéral de la statistique, idem, p. 244), force est de constater qu’il s’agit de l’activité exercée avant l’atteinte à la santé, laquelle est désormais proscrite par les médecins. Il n’y a donc pas lieu de s’y référer pour fixer le revenu d’invalide que l’assurée peut encore réaliser malgré son atteinte lombaire. g. Reste à examiner le degré de compétence retenu par l’intimé, dont la recourante soutient qu’il devrait être fixé au niveau 2 plutôt qu’au niveau 3. Selon la jurisprudence, le choix du niveau de qualification professionnelle (1+2, 3 ou 4), en tant que facteur entrant dans la détermination du gain d'un assuré sur la base des statistiques salariales (ATF 124 V 321 ), se fonde sur l'expérience générale de la vie et constitue dès lors une question de droit que le juge peut revoir librement (arrêts du Tribunal fédéral 9C_24/2009 du 6 mars 2009 ; I 732/06 du 2 mai 2007, consid. 4.2.2, publié in SVR 2008 IV n° 4 p. 9). Il convient de se référer aux circonstances particulières du cas concret (années d'expérience professionnelle, formation, diplômes, position dirigeante ou indépendante, salaire, etc.) pour déterminer quel niveau de qualification correspond au mieux à la situation économique de l'assuré (arrêts du Tribunal fédéral 8C_955/2009 du 30 avril 2010 consid. 4.2.1; I 97/00 du 29 août 2002 consid. 1.2). En l’espèce, la recourante est titulaire de deux CFC d’esthéticienne / employée de commerce et d’un certificat de conseillère en image obtenu en France, mais elle ne dispose d'aucun diplôme spécifique à l’enseignement. Bien qu’elle soit nantie d’une bonne expérience professionnelle dans les soins esthétiques et les services administratifs, son bagage est sensiblement plus limité dans le domaine de la formation, qui est directement en lien avec l’activité exercée. Ainsi, selon son curriculum vitae et son extrait de compte AVS, elle a donné quelques cours à l’O_____ en 2004, puis a mis sur pied un concept de formation de coach en image en 2005-2006 tout en donnant des formations à l’Ecole-club N_____. Elle a également travaillé d’août 2008 à avril 2009 auprès de l’école B______, mais ne semble pas avoir d’autre expérience dans l’enseignement. Enfin, l’assurée a perçu durant toute sa carrière des revenus modestes, lesquels n'ont que rarement dépassé CHF 40'000.- et n’ont jamais excédé les CHF 57'600.- touchés dans sa dernière activité salariée. Au vu de ces circonstances, notamment de la modeste expérience professionnelle acquise dans le domaine de l’enseignement sans titre spécifique, il n’est pas justifié de se fonder sur le niveau de compétence 3 de la branche idoine, qui correspond à l’ancien niveau de qualification 2 des ESS jusqu’en 2010 et suppose par conséquent des travaux « très qualifiés » (arrêt du Tribunal fédéral 9C_110/2009 du 23 décembre 2009, consid. 4.2). Il y a lieu de retenir un niveau de compétence 2 (correspondant aux « connaissances professionnelles spécialisées » selon l’ancienne terminologie), lequel tient mieux compte des spécificités du cas d’espèce. 12.    En se fondant sur la ligne 85, niveau de compétence 2 de l’ESS 2012 pour une femme (tableau TA1_tirage_skill_level), on obtient un revenu annuel d’invalide de CHF 65'256.- pour un plein temps. Comme les salaires bruts standardisés tiennent compte d’un horaire de travail de 40 heures par semaine, inférieur à la moyenne usuelle dans les entreprises de 41,7 heures en 2015 (Office fédéral de la statistique – statistique de la durée normale du travail dans les entreprises, DNT), ce montant doit être augmenté une première fois à CHF 68'029.- (65’256 x 41.7 : 40), puis une seconde à CHF 69'477.- afin de tenir compte de l’évolution des salaires nominaux jusqu’en 2015 (ISS en 2012 : 2'630 et en 2015 : 2'686). Rapporté au taux d’activité exigible de 50% et moyennant l’abattement non contesté de 10%, le revenu d’invalide s’élève en définitive à CHF 31’265.- (50% x 90% x 69'477).![endif]&gt;![if&gt; 13.    La comparaison des gains met en exergue un degré d’invalidité de 46,8% (58'826 – 31’265) / 58’826). En principe, ce taux donne à l’assurée droit au versement d’un quart de rente d’invalidité dès le 1 er septembre 2015, une année après la naissance de son incapacité de travail (art. 28 al. 2 LAI).![endif]&gt;![if&gt; 14.    Reste toutefois à examiner si sa capacité de gain peut être rétablie, maintenue ou améliorée par des mesures de réadaptation raisonnablement exigibles, condition préalable au versement d’une rente (art. 28 al.1 let. a LAI).![endif]&gt;![if&gt; a. À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Pour déterminer si une mesure est de nature à maintenir ou à améliorer la capacité de gain d'un assuré, il convient d'effectuer un pronostic sur les chances de succès des mesures demandées (ATF 132 V 215 consid. 3.2.2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c. En l’espèce, l’intimé considère que des mesures d’ordre professionnel sont superflues, car elles ne seraient pas susceptibles de réduire le dommage de l’assurée, autrement dit d’améliorer sa capacité de gain. Il allègue que l’intéressée dispose déjà de toutes les compétences requises pour sa nouvelle activité, que ce soit sous l’angle de la gestion ou de la formation, car elle a déjà exercé des activités similaires par le passé. Par ailleurs, il relève que cette dernière ne peut prétendre qu’aux mesures nécessaires pour atteindre le but de la réadaptation mais pas à celles qui seraient les meilleures dans son cas. Dans son recours, l’assurée conclut subsidiairement à l’octroi d’une mesure de reclassement en se limitant à affirmer que « la question demeure ouverte sur la pertinence d’une mesure permettant de diminuer le préjudice, notamment par la prise en charge du certificat de formatrice d’adulte FSEA voire du brevet de formatrice d’adulte (…) ». c. Ce faisant, elle ne démontre pas en quoi le refus de l’intimé de lui accorder des mesures d’ordre professionnel serait contraire au droit. Quoi qu’il en soit, on peut raisonnablement considérer que la prise en charge de l’une ou l’autre des formations évoquée n’entraînerait pas une diminution notable de son degré d’invalidité, puisque, même nantie d’une telle formation, ses qualifications académiques resteraient faibles. Partant, la décision litigieuse doit être confirmée en tant qu’elle nie le droit aux mesures d’ordre professionnel. 15.    Au vu de ce qui précède, le recours sera partiellement admis et la décision litigieuse annulée. Il sera dit que la recourante a droit à un quart de rente d’invalidité dès le 1 er septembre 2015. Pour le reste, le recours sera rejeté.![endif]&gt;![if&gt; La recourante, représentée par un mandataire, obtient partiellement gain de cause, de sorte qu’elle a droit à une indemnité à titre de participation à ses frais et dépens, que la Cour fixe en l’occurrence à CHF 3’000.- (art. 61 let. g LPGA ; art. 89H al. 3 de la loi sur la procédure administrative du 12 septembre 1985 - LPA;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500.- est mis à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