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A/1541/2002 vom 27. Februar 2004</w:t>
      </w:r>
    </w:p>
    <w:p>
      <w:r>
        <w:t>GE Cour de justice, 2004-02-27, FR</w:t>
      </w:r>
    </w:p>
    <w:p>
      <w:r>
        <w:rPr>
          <w:b/>
        </w:rPr>
        <w:t xml:space="preserve">Quelle: </w:t>
      </w:r>
      <w:r>
        <w:t>https://mcp.opencaselaw.ch/entscheid/ge_gerichte_A_1541_2002</w:t>
      </w:r>
    </w:p>
    <w:p>
      <w:r>
        <w:t>FR: GE_GERICHTE A/1541/2002 du 27 février 2004</w:t>
      </w:r>
    </w:p>
    <w:p>
      <w:r>
        <w:t>IT: GE_GERICHTE A/1541/2002 del 27 febbraio 2004</w:t>
      </w:r>
    </w:p>
    <w:p>
      <w:pPr>
        <w:pStyle w:val="Heading2"/>
      </w:pPr>
      <w:r>
        <w:t>Volltext</w:t>
      </w:r>
    </w:p>
    <w:p>
      <w:r>
        <w:t>Genève Cour de justice (Cour de droit public) Chambre des assurances sociales 27.02.2004 A/1541/2002</w:t>
      </w:r>
    </w:p>
    <w:p>
      <w:r>
        <w:t>A/1541/2002 ATAS/81/2004 du 27.02.2004 ( AI ) , ADMIS RÉPUBLIQUE ET CANTON DE GENÈVE POUVOIR JUDICIAIRE A/1541/2002-2-AI ATAS/81/2004 ARRÊT DU TRIBUNAL CANTONAL DES ASSURANCES SOCIALES Du vendredi 27 février 2004 2ème Chambre En la cause Monsieur G__________, comparant par Me Irène BUCHE en l'Etude de laquelle il élit domicile, recourant contre OFFICE CANTONAL DE L'ASSURANCE-INVALIDITE, rue de Lyon 97 à Genève intimé Siégeant : Mme Isabelle DUBOIS, Présidente, Mmes Doris WANGELER et Karine STECK, Juges. Vu le recours ; Vu l’audience de comparution personnelle des mandataires du 16 septembre 2003 ; Vu le courrier du recourant du 5 février 2004, par lequel il indique retirer son recours du 21 janvier 2002 ; PAR CES MOTIFS, LE TRIBUNAL CANTONAL DES ASSURANCES SOCIALES : Statuant (conformément à la disposition transitoire de l’art. 162 LOJ) Donne acte à G__________ du retrait de son recours, formé le 21 janvier 2002, par courrier du 5 février 2004. Cela fait,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