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A/1533/2015 vom 8. September 2015</w:t>
      </w:r>
    </w:p>
    <w:p>
      <w:r>
        <w:t>GE Cour de justice, 2015-09-08, FR</w:t>
      </w:r>
    </w:p>
    <w:p>
      <w:r>
        <w:rPr>
          <w:b/>
        </w:rPr>
        <w:t xml:space="preserve">Quelle: </w:t>
      </w:r>
      <w:r>
        <w:t>https://mcp.opencaselaw.ch/entscheid/ge_gerichte_A_1533_2015</w:t>
      </w:r>
    </w:p>
    <w:p>
      <w:r>
        <w:t>FR: GE_GERICHTE A/1533/2015 du 8 septembre 2015</w:t>
      </w:r>
    </w:p>
    <w:p>
      <w:r>
        <w:t>IT: GE_GERICHTE A/1533/2015 del 8 settembre 2015</w:t>
      </w:r>
    </w:p>
    <w:p>
      <w:pPr>
        <w:pStyle w:val="Heading2"/>
      </w:pPr>
      <w:r>
        <w:t>Erwägungen</w:t>
      </w:r>
    </w:p>
    <w:p>
      <w:r>
        <w:rPr>
          <w:b/>
        </w:rPr>
        <w:t>E. 1</w:t>
      </w:r>
    </w:p>
    <w:p>
      <w:r>
        <w:t>ère section dans la cause MEDINA TOURS SA contre VILLE DE GENÈVE, SERVICE DE LA SÉCURITÉ ET DE L'ESPACE PUBLICS Recours contre le jugement du Tribunal administratif de première instance du 16 juin 2015 ( JTAPI/721/2015 ) EN FAIT 1) Par décision du 10 avril 2015, la Ville de Genève a refusé de délivrer à Medina Tours SA une autorisation devant lui permettre d’installer des procédés de réclame sur la façade de l’immeuble sis place de Montbrillant 19.![endif]&gt;![if&gt; 2) Par courrier du 9 mai 2015, Medina Tours SA a recouru contre cette décision auprès du Tribunal administratif de première instance (ci-après : TAPI).![endif]&gt;![if&gt; 3) Par courrier expédié sous pli recommandé le 13 mai 2015, le TAPI, accusant réception de l’acte de la recourante, lui a imparti un délai échéant le 12 juin 2015 pour procéder au versement d’une avance de frais de CHF 400.-, sous peine d’irrecevabilité de son recours.![endif]&gt;![if&gt; 4) Ce pli a été retourné au TAPI, qui l’a reçu le 29 mai 2015, avec la mention « non réclamé ». Il ressort du suivi online des envois recommandés par la Poste que la recourante a été avisée de la réception de ce courrier le 15 mai 2015 et qu’elle disposait d’un délai échéant le 22 mai 2015 pour en effectuer le retrait au guichet postal.![endif]&gt;![if&gt; 5) Par jugement du 16 juin 2015, le TAPI a déclaré irrecevable le recours de Medina Tours SA.![endif]&gt;![if&gt; La demande de paiement de l’avance de frais avait été correctement acheminée par courrier recommandé du 13 mai 2015, à l’adresse de la recourante, qui correspondait par ailleurs à celle indiquée dans l’acte de recours. Cette dernière n’avait pas retiré ledit courrier, de sorte qu’il avait été retourné au TAPI au terme du délai de garde de sept jours avec l’indication « non réclamé ». Dans ces circonstances, en application de la jurisprudence, la demande de paiement avait été communiquée de manière régulière le dernier jour dudit délai de garde, soit le 22 mai 2015. Il en résultait que la recourante était réputée en avoir pris connaissance à cette date. Le délai qui continuait à courir pour le paiement de l’avance de frais demeurait par ailleurs raisonnable au sens de la loi. L’avance n’avait pas été effectuée dans le délai imparti et rien ne permettait de retenir que la recourante aurait été victime d’un empêchement non fautif de s’acquitter en temps utile du montant réclamé. 6) Par acte du 15 juillet 2015, Medina Tours SA a recouru auprès de la chambre administrative de la Cour de justice (ci-après : la chambre administrative) contre le jugement précité.![endif]&gt;![if&gt; En trois lignes, elle a indiqué faire opposition au jugement du 16 juin 2015 « pour les motifs suivants : pour des raisons indépendantes de notre volonté, que nous aurons le loisir d’expliquer au Tribunal, nous n’avons pas pu retirer le courrier qui indiquait l’avance des frais à s’acquitter. Pour ces motifs, nous sollicitons de la Cour un nouveau délai pour l’avance de frais. » 7) Par courrier recommandé du 16 juillet 2015, la chambre administrative a accusé réception du recours. L’acte n’étant pas conforme aux dispositions légales, un délai au 27 juillet 2015 était imparti à la recourante pour exposer, même brièvement, les raisons pour lesquelles la recourante saisissait la juridiction.![endif]&gt;![if&gt; 8) Par courrier reçu le 28 juillet 2015, Medina Tours SA a rappelé les faits. Elle n’avait pas pu prendre connaissance du courrier concerné pour des « raisons indépendantes de [sa] volonté ». Elle n’était dès lors par réputée en avoir pris connaissance dans les délais impartis. Elle demandait l’annulation du jugement et un nouveau délai pour payer l’avance de frais.![endif]&gt;![if&gt; 9) Par courrier du 29 juillet 2015, la chambre administrative a imparti un délai au 10 août 2015 à la recourante pour préciser pour « quels motifs indépendants de sa volonté » elle n’avait pas pu prendre connaissance du courrier du TAPI.![endif]&gt;![if&gt; 10) Par courrier reçu le 11 août 2015, Medina Tours SA a précisé n’avoir pas reçu la correspondance contestée.![endif]&gt;![if&gt; 11) En date du 26 août 2015, les parties ont été informées que la cause était gardée à juger, en application de l’art. 72 de la loi sur la procédure administrative du 12 septembre 1985 (LPA - E 5 10).![endif]&gt;![if&gt; EN DROIT 1) Interjeté en temps utile devant la juridiction compétente, le recours est recevable (art. 132 de la loi sur l’organisation judiciaire du 26 septembre 2010 - LOJ - E 2 05 ; art. 62 al. 1 let. a LPA.![endif]&gt;![if&gt;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ATA/64/2015 du 13 janvier 2015 consid. 2a ; ATA/836/2014 du 28 octobre 2014 consid. 5a ; ATA/378/2014 du 20 mai 2014 consid. 2).![endif]&gt;![if&gt;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 ATA/836/2014 précité consid. 5b ; ATA/378/2014 précité consid. 2 ; ATA/280/2012 du 8 mai 2012 consid. 2 ; ATA/594/2009 du 17 novembre 2009 consid. 4). c. À rigueur de texte, l'art. 86 LPA ne laisse aucune place à des circonstances extraordinaires qui justifieraient que l’avance de frais n’intervienne pas dans le délai imparti. La référence au « délai suffisant » de l’al. 1 ouvre toutefois la porte à une certaine marge d’appréciation de la part de l’autorité judiciaire ( ATA/881/2010 du 14 décembre 2010 consid. 4a). Ainsi, selon la jurisprudence, il convient d’appliquer par analogie la notion de cas de force majeure de l’art. 16 al. 1 LPA afin d’examiner si l’intéressé a été empêché sans sa faute de verser l’avance de frais dans le délai fixé ( ATA/64/2015 précité consid. 2c ; ATA/836/2014 précité consid. 5c ; ATA/378/2014 précité consid. 3c ; ATA/280/2012 précité consid. 4d ; ATA/881/2010 précité consid. 4b). Tombent sous cette notion les événements extraordinaires et imprévisibles qui surviennent en dehors de la sphère d’activité de l’intéressé et qui s’imposent à lui de façon irrésistible ( ATA/378/2014 précité consid. 3d ; ATA/515/2009 du 13 octobre 2009 consid. 4b ; ATA/40/1998 du 27 janvier 1998 consid. 3a).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3)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 ATA/378/2014 précité consid. 3b).![endif]&gt;![if&gt; 4)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1.2.3).![endif]&gt;![if&gt; 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(134 V 49 consid. 4). C’est seulement en l’absence d’un empêchement non fautif du destinataire de la décision que la notification de celle-ci ne déploie pas ses effets ou que ceux-ci sont reportés. 5)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 ; 130 V 177 consid. 5.4.1 p. 183 s ; 128 II 139 consid. 2a p. 142 ; arrêts du Tribunal fédéral 2C_734/2012 du 25 mars 2013 consid. 3.1 ; 2C_133/2009 du 24 juillet 2009 consid. 2.1 ; ATA/836/2014 précité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6) En l'espèce, l’avance de frais n’a pas été versée dans le délai imparti, bien que la demande ait été envoyée par le TAPI par pli recommandé à l'adresse de la recourante, laquelle connaissait l’existence de la procédure, puisque c’était elle qui l’avait initiée par son recours. ![endif]&gt;![if&gt; Conformément à la jurisprudence précitée, la recourante n’ayant pas été atteinte, un avis de retrait a été déposé dans sa boîte aux lettres ou dans sa case postale le 15 mai 2015, selon le suivi online des envois recommandés par la poste. Le retrait n’ayant pas eu lieu dans le délai de garde échéant le 22 mai 2015, l’envoi est réputé notifié le dernier jour de celui-ci. La correspondance recommandée du 13 mai 2015 est en conséquence considérée comme notifiée à l’échéance du délai de sept jours, en l’espèce le 22 mai 2015. L’allégation de ne pas avoir reçu ledit pli ou l’avis invitant la recourante à retirer le courrier concerné ne saurait constituer un cas de force majeure au sens de la jurisprudence. Par ailleurs, la recourante ne fait état d’aucune autre circonstance propre à envisager un empêchement non fautif, qui ne lui aurait pas permis de s'acquitter de l'avance de frais avant le 12 juin 2015. 7) Manifestement mal fondé, le recours sera ainsi rejeté sans acte d'instruction complémentaire, conformément à l'art. 72 LPA.![endif]&gt;![if&gt; 8) Malgré l'issue du litige, la chambre de céans renoncera à percevoir un émolument (art. 87 al. 1 LPA). Aucune indemnité de procédure ne sera allouée vu ladite issue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