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A/1527/2023 vom 9. Januar 2024</w:t>
      </w:r>
    </w:p>
    <w:p>
      <w:r>
        <w:t>GE Cour de justice, 2024-01-09, FR</w:t>
      </w:r>
    </w:p>
    <w:p>
      <w:r>
        <w:rPr>
          <w:b/>
        </w:rPr>
        <w:t xml:space="preserve">Quelle: </w:t>
      </w:r>
      <w:r>
        <w:t>https://mcp.opencaselaw.ch/entscheid/ge_gerichte_A_1527_2023</w:t>
      </w:r>
    </w:p>
    <w:p>
      <w:r>
        <w:t>FR: GE_GERICHTE A/1527/2023 du 9 janvier 2024</w:t>
      </w:r>
    </w:p>
    <w:p>
      <w:r>
        <w:t>IT: GE_GERICHTE A/1527/2023 del 9 gennaio 2024</w:t>
      </w:r>
    </w:p>
    <w:p>
      <w:pPr>
        <w:pStyle w:val="Heading2"/>
      </w:pPr>
      <w:r>
        <w:t>Erwägungen</w:t>
      </w:r>
    </w:p>
    <w:p>
      <w:r>
        <w:rPr>
          <w:b/>
        </w:rPr>
        <w:t>E. 31</w:t>
      </w:r>
    </w:p>
    <w:p>
      <w:r>
        <w:t>mars 2024. f. Dans des observations après audience :![endif]&gt;![if&gt; f.a Le département a notamment relevé que la résiliation des rapports de service était intervenue pour inaptitude à remplir les exigences du poste, puisque l’incapacité de travail de A______ n’était pas durable. En effet, celle-ci avait repris dès le 22 novembre 2021 une activité en réinsertion financée par l’AI. Le 12 janvier 2023, l’OCAS avait notamment indiqué que son mandat prendrait fin dès lors qu’une pleine capacité de travail serait confirmée. Dans le cas d’un non‑engagement, la recourante devrait s’adresser à l’office cantonal de l’emploi. Dès le 1 er janvier 2023, A______ n’avait plus présenté de certificat médical, de sorte que sa capacité de travail était pleine et entière. Dès février 2023, elle avait fait plusieurs stages de réadaptation AI. Elle travaillait désormais dans une fiduciaire. Partant, l’art. 26 LPAC ne s’appliquait pas et c’était à juste titre qu’il n’avait pas contacté le médecin-conseil de la CPEG. f.b A______, se référant à l’arrêt ATA/348/2019 du 2 avril 2019 a fait valoir que l’art. 26 al. 3 LPAC consacrait une règle spécifique devant être respectée en cas de licenciement d’un fonctionnaire lié à son état de santé et ce quel que soit le fondement légal de la procédure de licenciement choisie par l’employeur public. Cette procédure n’avait nullement été respectée en l’espèce. Il ressortait de plus des certificats médicaux produits et des divers stages effectués que sa capacité de travail avait été et était toujours pleine et entière. g. Les parties ont été informées, le 28 novembre 2023, que la cause était gardée à juger.![endif]&gt;![if&gt; h. Leurs arguments et la teneur des pièces versées à la procédure seront pour le surplus repris ci-dessous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résiliation des rapports de service de la recourante pour motif fondé du 17 mars 2023 pour le 30 juin 2023.![endif]&gt;![if&gt;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3. La recourante a conclu à sa comparution personnelle, à l’ouverture d’enquêtes comprenant l’audition de témoins, dont elle n’a pas précisé l’identité, à l’exception de celle des divers médecins ayant eu à connaître sa situation, et à une expertise médicale de sa personne.![endif]&gt;![if&gt;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2.1).![endif]&gt;![if&gt; 3.2 En l’espèce, le dossier personnel de la recourante a été produit par les intimés. Les parties ont eu l’occasion de se déterminer par écrit à plusieurs reprises devant la chambre de céans et de produire toutes pièces complémentaires utiles à l’appui de leurs allégués.![endif]&gt;![if&gt; La recourante a été entendue devant la chambre de céans. L’audition de témoins n’est pas nécessaire sur des faits dont elle dit qu’ils étaient notoires à l’OP, à savoir un dysfonctionnement à la suite de l’introduction de l’outil informatique OPUS ayant conduit à un important absentéisme. Comme il sera vu, la question d’une prétendue gouvernance pratiquant la « politique de terreur » n’a pas à être instruite davantage, pas plus que celle des manquements reprochés à la recourante dans l’exercice de sa fonction. Sur ce dernier point il n’y a donc pas de raison d’écarter de la procédure des captures d’écran « coupées en deux » ou d’en demander une version complète à l’autorité intimée. Il n’est pas besoin d’une expertise médicale de la recourante, les pièces figurant à la procédure sur cet aspect s’avérant suffisantes pour trancher le litige, comme il sera vu ci-après. Aussi, par appréciation anticipée des preuves, il ne sera pas donné de suite favorable aux demandes d’actes d’enquête formulées par la recourante. 4. Dans un premier grief, la recourante se plaint de l’absence d’un entretien de service, tel que requis par l’art. 44 RPAC. ![endif]&gt;![if&gt; 4.1 En tant que membre du personnel de l’OP, la recourante est soumise à la LPAC, au RPAC,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4.2 Au chapitre IV « entretien de service – résiliation » et sous la note marginale « entretien de service » l’art. 44 RPAC prévoit les modalités de l’entretien de service entre le membre du personnel et son supérieur hiérarchique ayant pour objet les manquements aux devoirs du personnel, dont, après qu’il a eu lieu, la transmission par écrit par le supérieur hiérarchique au membre du personnel des faits qui lui sont reprochés en lui impartissant un délai de 30 jours pour faire ses observations (al. 7). La précision de l’art. 44 al. 1 RPAC qu’un entretien de service a pour objet les manquements aux devoirs du personnel restreint le champ d’application de l’obligation pour l’employeur de procéder selon l’art. 44 RPAC et ne vise, au regard du texte clair de cette disposition réglementaire, que les manquements aux devoirs du personnel tels notamment énoncés aux art. 20 ss RPAC. Un entretien de service au sens de l’art. 44 RPAC n’est ainsi pas nécessaire avant la résiliation des rapports de service si aucun manquement aux devoirs du personnel n’est reproché au collaborateur concerné ( ATA/993/2021 du 28 septembre 2021 consid. 4f ; ATA/876/2016 du 18 octobre 2016 consid. 6b). 4.3 En l’espèce, la résiliation des rapports de service litigieuse n’est pas intervenue pour des manquements aux devoirs du personnel, mais en raison d’une inaptitude à remplir les exigences du poste. Partant, un entretien de service ne s’imposait pas. ![endif]&gt;![if&gt; Le droit d’être entendue de la recourante a été respecté par l’entretien de clôture de la procédure de reclassement du 24 janvier 2023, auquel, outre elle-même, étaient présents son conseil, le RRH et une assistante des RH. Il lui a alors été dit que dans la mesure où ladite procédure n’avait pas abouti, l’employeur envisageait une résiliation des rapports de service. Elle a ensuite disposé d’un délai de trois semaines pour présenter des observations écrites. Ce grief sera écarté. 5. L’autorité intimée a résilié les rapports de service pour motif fondé sur la base de l’art. 22 let. b LPAC, à savoir inaptitude à remplir les exigences du poste.![endif]&gt;![if&gt; 5.1 À teneur de l’art. 5 RPAC, le membre du personnel doit jouir d’un état de santé lui permettant de remplir les devoirs de sa fonction (al. 1). Il peut en tout temps être soumis à un examen médical pratiqué sous la responsabilité du SPE (al. 2). 5.2 Les rapports de service étant soumis au droit public, la résiliation est assujettie au respect des principes constitutionnels, en particulier ceux de la légalité, l'égalité de traitement, la proportionnalité et l'interdiction de l'arbitraire ( ATA/1219/2022 du 6 décembre 2022 consid. 4g ; ATA/1168/2022 du 22 novembre 2022 consid. 6e).![endif]&gt;![if&gt; 5.3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 (art. 21 al. 3 LPAC).![endif]&gt;![if&gt; 5.3.1 L’art. 46A RPAC traite du reclassement. Selon celui-ci,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7).![endif]&gt;![if&gt; 5.3.2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ATA/1299/2015 du 8 décembre 2015 consid. 9c ; ATA/585/2015 du 9 juin 2015 ; ATA/783/2014 du 7 octobre 2014).![endif]&gt;![if&gt; 5.3.3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 ATA/78/2020 du 28 janvier 2020 consid. 4a).![endif]&gt;![if&gt; 5.3.4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 du Tribunal fédéral 8C_381/2021 du 17 décembre 2021 consid. 6.2 et l’arrêt cité). ![endif]&gt;![if&gt; 5.3.5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précité consid. 9b). La loi n’impose toutefois pas à l’État une obligation de résultat, mais celle de mettre en œuvre tout ce qui peut être raisonnablement exigé de lui (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6.2).![endif]&gt;![if&gt; 5.4 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LPAC).![endif]&gt;![if&gt; 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 ATA/838/2019 du 30 avril 2019 consid. 3b ;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ATA/1190/2019 du 30 juillet 2019 consid. 5b ; ATA/240/2019 du 12 mars 2019 consid. 5b et les références citées ; MGC 2005-2006/XI A 10420). 5.5 Aux termes de l’art. 26 LPAC, le Conseil d’État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caisse de prévoyance et l'intéressé, doit être constatée à la suite d'un examen médical approfondi pratiqué par le médecin-conseil de l'établissement en collaboration avec le médecin de la caisse de prévoyance et le ou les médecins traitants (al. 3). 5.6 Dans un arrêt de principe ATA/348/2019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médecin‑conseil de l'autorité publique envisageant la résiliation des rapports de service d'un fonctionnaire pour des raisons de santé. En l’occurrence, la chambre de céans avait annulé un licenciement fondé sur une incapacité durable de travailler due à l’état de santé. Elle a, dans un premier temps, retenu l’existence d’un motif fondé, soit la disparition durable d’un motif d’engagement (art. 22 LPAC let. c). Les parties divergeaient sur la question de savoir si la recourante disposait d’une capacité résiduelle de travail. La fonctionnaire considérait, contrairement à l’autorité intimée, que tel était le cas, en s’appuyant sur les certificats médicaux de son médecin traitant ainsi que sur une décision de l’AI, qu’elle avait toutefois contestée et qui se fondait sur le rapport d’expertise d’un spécialiste en orthopédie. La chambre de céans a toutefois retenu que l’incapacité complète et durable de travailler était établie par les préavis constants du médecin conseil de l’État. La divergence entre la position du médecin-conseil de l’autorité étatique et celle du médecin traitant de l’intéressée reposait davantage sur le souhait de la recourante de recommencer à travailler en raison de la précarité de sa situation financière que sur des raisons d’ordre médical. Le médecin conseil de l’État prenait par ailleurs en compte l’ensemble de la situation, soit les avis du médecin traitant mais aussi les conditions de travail. L’expertise AI se limitait à l’angle orthopédique. La disparition durable d’un motif d’engagement était réalisée. Vu la position du médecin conseil de l’État, l’employeur n’était pas tenu de procéder à un reclassement (consid. 4g in fine ; ATA/838/2019 du 30 avril 2019 consid. 4 in fine). La question de principe portait sur les suites, notamment l’application de l’art. 26 LPAC relatif à l’invalidité. 5.7 Dans l’ ATA/212/2023 du 7 mars 2023, la chambre de céans a dû dans un premier temps déterminer si c’était à bon droit que l’autorité intimée avait licencié la recourante pour inaptitude à remplir les exigences du poste (art. 22 let. b LPAC), celle-ci estimant que seule la disparition durable d’un motif d’engagement pouvait être invoquée (art. 22 let. c LPAC). Elle était en incapacité totale de travail depuis le 14 novembre 2019, attestée par son médecin traitant et n’avait depuis lors jamais repris son activité. Elle était au bénéfice de prestations provisoires d’invalidité versées par la CPEG depuis le mois de juillet 2021 et une demande était en cours auprès de l’AI. Le médecin-conseil de l’État avait émis trois avis médicaux selon lesquels l’intéressée ne pouvait pas reprendre son activité à pleine capacité dans son poste actuel, ni à court ni à moyen terme. Une restauration de la capacité de travail à moyen terme demeurait envisageable. Cette reprise devait être initialement partielle (30%) et très progressive. La conduite de nouvelles tâches nécessiterait un accompagnement spécifique. Une reprise dans un autre environnement professionnel était fortement recommandée. Dans des observations déposées dans le cadre du recours, la fonctionnaire avait revendiqué une capacité de travail à moyen terme et contestait être en incapacité durable de travailler. En mars 2022, elle avait exigé d’être maintenue en poste jusqu’à ce que l’AI rende sa décision. Elle affirmait être en mesure d’être reclassée en cas de refus de sa demande AI. Elle n’avait toutefois pas précisé les motifs qui lui permettaient d’envisager une amélioration de son état de santé par rapport au certificat médical de son médecin traitant du 8 avril 2022 évoquant son incapacité, en l’état, de collaborer à la procédure de reclassement et laquelle devait faire l’objet d’une coordination avec l’office AI. Enfin, l’intéressée avait, par courrier du 13 juin 2022, indiqué qu’elle était convoquée par l’AI à une expertise le 21 juin, « laquelle permettrait de déterminer clairement [s]es possibilités de reprise du travail ». Dans ces conditions, la chambre de céans a constaté que tant le médecin-conseil de l’État, la recourante que son médecin traitant – qui n’excluait pas qu’une procédure de reclassement puisse ultérieurement se dérouler – considéraient que l’absence de la recourante pour cause de maladie n’était pas forcément durable. C’était dès lors à bon droit que l’autorité intimée n’avait pas fait application du motif fondé de l’art. 22 al. 3 let. c de la loi sur l’organisation des établissements et le statut du personnel pénitentiaires du 3 novembre 2016 (LOPP ‑ F 1 50) équivalent à l’art. 22 let. c LPAC. Le cas d’espèce portant sur une inaptitude à remplir les exigences du poste, c’était en conséquence à bon droit que l’autorité intimée avait procédé à un reclassement au sens de l’art. 46A RPAC, en application de l’art. 21 al. 3 LPAC, principalement au vu de l’avis du médecin conseil de l’État et malgré l’avis du médecin traitant. Autre était la question de savoir si l’intéressée remplissait les conditions d’un motif fondé de licenciement pour inaptitude à remplir les exigences du poste (art. 22 al. 3 let. b LOPP équivalent à l’art. 22 let. b LPAC). L’autorité intimée faisait référence aux absences fréquentes et régulières de l’intéressée depuis 2011 et de façon ininterrompue depuis le 14 novembre 2019. Durant les trois dernières années, elle n’avait pas été en mesure de travailler pour cause de maladie durant plus de 730 jours, si bien que ses absences ne lui permettaient pas de remplir les exigences du poste. L’office cantonal AI n’était pas en mesure de statuer sur sa demande avant de nombreux mois. La chambre de céans a considéré que les éléments retenus par l’autorité intimée étaient établis et pertinents et qu’elle n’avait en conséquence pas abusé de son pouvoir d’appréciation en retenant la réalisation du motif fondé pour inaptitude à remplir les exigences du poste. 5.8 Selon l'art. 54 al. 3 RPAC, lorsqu'une absence a dépassé 45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Le rôle du médecin-conseil consiste à aborder la question de l’aptitude au travail sous un angle plus large qu’un médecin psychiatre par exemple, puisque son examen peut porter sur tous les aspects médicaux en lien avec le cas qui lui est soumis ( ATA/1327/2018 du 11 décembre 2018), en connaissance des besoins et risques concrets afférents aux fonctions concernées, et que les différents paramètres qu’il prend en considération ne sont pas nécessairement de nature à changer au cours du temps ( ATA/876/2016 du 18 octobre 2016 consid. 7c). 5.9 Le service de santé du personnel de l'État (ci-après : SPE) est le service spécialisé en matière de sécurité au travail, de prévention et de promotion de la santé (art. 3 al. 1 du Règlement concernant la protection de la santé et la sécurité du travail au sein de l’administration cantonale du 28 juillet 1999 [RPST - B 4 30.08]). À teneur du document « Mission et principes de fonctionnement du Service de Santé du personnel de l'État » de novembre 2014 et de son annexe, l'employeur est tenu de prendre – avec l’aide de spécialistes – toutes les mesures nécessaires pour protéger la vie et la santé du personnel. Il doit veiller en particulier à ce que tous les travailleurs soient informés et instruits de manière suffisante et adéquate des risques auxquels ils sont exposés dans l’exercice de leur activité, mais aussi des mesures à prendre pour les prévenir. Les missions du SSP visent à soutenir l'employeur dans l'accomplissement de ses obligations. Son rôle est essentiellement préventif et son activité est centrée sur l'interaction santé travail. Il n'assure pas de suivi thérapeutique ni de soutien psycho-social (hors urgence). Il a le devoir d'informer l'institution de toute situation préjudiciable aux personnes et à l'image de l'État. Dans le cadre de ses activités, le SSP peut solliciter les médecins traitants, les médecins conseil ou des experts pour des avis. 5.10 Selon l’art. 8 al. 1 de la loi fédérale sur l’assurance-invalidité du 19 juin 1959 (LAI - 831.20),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Elles comprennent les mesures d’ordre professionnel, dont notamment le reclassement (art. 8 al. 3 let. b LAI). L’assuré a droit au reclassement dans une nouvelle profession si son invalidité rend cette mesure nécessaire et que sa capacité de gain peut ainsi, selon toute vraisemblance, être maintenue ou améliorée (art. 17 al. 1 LAI). 5.10.1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(art. 6 al. 1 du règlement du 17 janvier 1961 sur l'assurance-invalidité du 17 janvier 1961 - RAI - RS 831.201). 5.10.2 L’employeur collabore activement avec l’office AI. Il contribue à la mise en œuvre d’une solution appropriée s’inscrivant dans les limites du raisonnable (art. 7c LAI). L'art. 7c LAI ne comporte aucune obligation pour l'employeur. On lui demande en quelque sorte « moralement » de contribuer à la mise en œuvre d'une solution appropriée s'inscrivant dans les limites du raisonnable. (Michel VALTERIO, Commentaire de la loi fédérale sur l'assurance-invalidité [LAI], 2018, n. 2 à 4 ad art. 7c LAI, p. 92 s.). 6. 6.1 En l’espèce, les parties s’opposent sur le fondement de la résiliation des rapports de service avec effet au 30 juin 2023. ![endif]&gt;![if&gt; La décision a été prise par la conseillère d’État le 17 mars 2023, avec la référence expresse à l’art. 22 let. b LPAC. Elle retient une « inapt[itud]e [de la recourante] à remplir les exigences du poste, pour des raisons de santé » (p. 1 de la décision attaquée). La question à trancher est celle de savoir si c’est à raison que l’autorité intimée a considéré que la recourante était inapte à remplir les exigences du poste et si elle devait faire ou non application de l’art. 26 LPAC. 6.2 La recourante s’est trouvée en arrêt maladie pendant à tout le moins 39 jours en 2019 puis, en 2020, à 100% du 2 au 14 janvier, puis à 50% du 15 janvier au 2 juin 2020. Dès le 3 juin 2020, elle n’a plus repris ses activités à l’OP. Elle a, du 22 novembre 2021 au 13 février 2022, bénéficié d’une mesure de réinsertion financée par l’AI sous la forme d’un « entraînement à l’endurance ». Le 26 janvier 2022 s’est tenu un entretien de non-retour au poste de travail, auquel un représentant de l’OCAS notamment a participé. La recourante a été informée par sa hiérarchie qu’une procédure de résiliation des rapports de service était ouverte et que la procédure de reclassement était confiée à la CRT. Dans le cadre de la procédure de reclassement confiée à la CRT, elle a effectué deux stages d’évaluation à l’OCPM, du 13 juin au 30 septembre 2022, et dès le 1 er octobre 2022, à un taux d’activité de 50% à 80%. Il a dû être mis fin au second stage le 10 novembre 2022, alors qu’il était prévu jusqu’au 31 décembre 2022, faute de poste vacant. La CRT a donc renvoyé le dossier de la recourante au RRH, conformément à ce qui était indiqué dans l’annexe 1 jointe au compte rendu de l’entretien du 26 janvier 2022, étant rappelé qu’il y était aussi précisé que la CRT ne garantissait en aucun cas qu’elle allait trouver un stage ni que ce dernier pourrait se transformer en un poste permanent. L’autorité intimée considère que le processus conduit par la CRT a valu reclassement et qu’après le second stage s’étant terminé prématurément à l’OCPM, le RRH a, « à bien plaire », cherché activement un reclassement pour la recourante au sein de l’administration cantonale, en vain. Elle peut être suivie quant aux démarches entreprises, la question de savoir si elle l’a fait « à bien plaire » ou conformément aux art. 21 al. 3 LPAC et 46A RPAC pouvant rester indécise. Comme déjà dit, l’autorité intimée a confié le reclassement à la CRT à compter de la fin du mois de janvier 2022 et le RRH a repris le dossier à compter du 1 er décembre 2022, jusqu’au 13 janvier 2023. Ce dernier a alors entrepris des démarches actives pour trouver un poste pour la recourante. Il a, le 1 er décembre 2022, sollicité l’aide des directions RH d’autres départements pour trouver un poste vacant, mais a essuyé des réponses négatives. Le 8 décembre 2022, il a signalé à l’intéressée deux postes de secrétaire, puis le 15 décembre 2022 un poste de comptable, pour lesquels il a soutenu sa candidature. Le 19 décembre 2022, la recourante a fait acte de candidature à des postes de taxatrice 1, commise administrative 5 et comptable 1 au département, puis le 21 décembre 2022 de gestionnaire de paies et assurance au département, d’enquêtrice-superviseuse au département de la sécurité, de la population et de la santé et d’assistante RH au département de l’instruction publique. Le RRH a également soutenu ces candidatures, mais en vain. Il sera toutefois rappelé que l’employeur n’a pas d’obligation de résultat. La procédure de reclassement a été close par l’entretien du 24 janvier 2023. La recourante ne peut ainsi pas prétendre que l’intimé n’a pas entrepris tout ce qui était raisonnablement exigible de sa part, pendant près d’une année, pour parvenir à son reclassement au sens de la LPAC, seul pertinent. 6.3 Quant au motif de résiliation, la recourante a été vue par la médecin du travail (SPE) trois fois, à savoir les 15 janvier, 8 mars et 21 novembre 2021. Il ressort du rapport de cette dernière du 20 janvier 2021, établi en outre sur la base des avis des médecins de la recourante de novembre 2020, qu’un délai de l’ordre de quelques mois était nécessaire pour une aptitude à la fonction. Selon son rapport du 16 mars 2021, établi sur la base de deux consultations et des mêmes rapports des médecins de l’intéressée de novembre 2020, un même délai était à prévoir pour le retour au travail, qui ne pouvait en l’état pas être « construit » vu l’état de santé de l’intéressée. Selon le troisième avis de cette même médecin du SPE, du 29 novembre 2021, établi à la suite d’une consultation supplémentaire et sur la base de l’expertise du 21 novembre 2021 du Dr E______, médecin conseil psychiatre extérieur à l’État, qu’il n’y avait aucune perspective de reprise à son poste de travail et plus largement au sein de l’OP. En revanche, le pronostic d’une capacité de travail dans une autre activité était favorable moyennant une reprise graduelle. La capacité de travail et les éventuelles autres limitations fonctionnelles devaient être évaluées au terme du stage organisé par l’AI. La recourante a produit des certificats médicaux faisant état d’une capacité de travail de 80% du 3 octobre au 31 décembre 2022 inclusivement et n’a depuis cette dernière date plus fait état ni a fortiori démontré d’incapacité de travail. Dès le 2 janvier 2023, elle a été accompagnée par l’OCAS dans la recherche d’un stage d’une durée de trois à six mois, avec pour objectif un engagement, à défaut de quoi elle pourrait solliciter des indemnités chômage. Selon ses dires devant la chambre de céans, elle a bénéficié pendant environ deux mois d'un premier stage de l'AI depuis le mois de février 2023, dans une agence de voyage, dès mars ou avril 2023, dans une société vendant du matériel médical, du 5 au 14 août 2023, dans une société active en pharmacologie et depuis une date indéterminée en octobre 2023 dans une fiduciaire à N______ où cela se passait bien. Ainsi, lorsque l’autorité intimée a résilié les rapports de service le 17 mars 2023, la recourante était apte à travailler à 80% dans un autre poste que le sien. L’absence de la recourante pour cause de maladie n’était donc pas durable, toutefois dans un autre poste que celui qu’elle occupait à l’OP. À cet égard, la recourante a demandé au RRH de pouvoir réintégrer son poste le 30 décembre 2022 car sa supérieure hiérarchique allait quitter sa fonction. Cette demande a été refusée vu l’avis médical du SPE du 29 novembre 2021 précité et le compte rendu de l’entretien du 26 janvier 2022. Ce cas de figure est similaire à celui tranché dans l’ ATA/212/2023 précité. C’est donc à bon droit que l’autorité a fait usage du motif de résiliation de l’art. 22 let. b LPAC, de sorte que l’art. 26 LPAC ne s’applique pas à la situation de la recourante. Au vu de ce qui précède, l’état de santé de la recourante a été évalué de manière conforme à ce qui est attendu d'une autorité, laquelle a par ailleurs valablement suivi la procédure de reclassement avant de se voir contrainte de résilier des rapports de service pour inaptitude à remplir les exigences du poste. 6.4 Enfin, la recourante soutient que ses ennuis de santé et partant ses absences pour cause de maladie à compter de l’année 2019 seraient dus aux graves dysfonctionnements causés par l’introduction de l’outil informatique OPUS ayant conduit à un important absentéisme, une gouvernance pratiquant la « politique de terreur » et une mésentente avec sa supérieure hiérarchique directe. Si les difficultés rencontrées par le personnel de l’OP concerné par la réforme de l’outil informatique dont ils ont l’usage quotidien ne peuvent être niées, elles ne sauraient expliquer à elles seules les absences pour cause de maladie de la recourante depuis 2019. Comme relevé par l’autorité intimée, sans être remis en cause par la recourante, la teneur des courriels échangés avec sa supérieure, notamment dès la fin de l’année 2017 au sujet des erreurs de saisie de la première, ne laisse nullement entendre un manque de savoir-être de cette dernière. De plus, dans le cadre de son EEDP de décembre 2019, la recourante avait relevé la clarté de la mission et des objectifs. Elle avait qualifié d’excellents la répartition de la charge de travail, le climat de travail et le contact avec sa hiérarchie. Ce n’est qu’ensuite, dans des observations écrites, qu’elle a affirmé qu’elle se sentait méprisée, référence étant faite aux erreurs régulières qui avaient été reprochées lors de cet EEDP. Enfin, lors de l’entretien le 2 juin 2020, pour mémoire le dernier jour de présence à l’OP, avec sa supérieure hiérarchique et le RRH où elle dit avoir évoqué ses problèmes de santé, de même que d’importantes tensions et une attitude dénigrante à son égard, se sentant « apeurée, à peine tolérée, elle agaçait tout le monde », le RRH avait relevé que si tel était son sentiment, elle devait aller voir le GdC. Elle avait dit l’avoir fait en janvier 2020, sans toutefois soutenir ni a fortiori démontrer dans la présente procédure qu’une suite aurait été donnée à sa démarche. 6.5 Dans ces conditions, la décision de résiliation des rapports de service du 17 mars 2023 est conforme au droit. 7. Vu l’issue du litige, un émolument de CHF 1'500.-, tenant compte de la tenue d’une audience, sera mis à la charge de la recourante (art. 87 al. 1 LPA) et aucune indemnité de procédure ne sera allouée (art. 87 al. 2 LPA).![endif]&gt;![if&gt; 8. Compte tenu des conclusions du recours, la valeur litigieuse est supérieure à CHF 15'000.- (art. 112 al. 1 let. d de la loi fédérale sur le Tribunal fédéral du 17 juin 2005 - LTF - RS 173.110).![endif]&gt;![if&gt;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