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A/1527/2002 vom 25. November 2003</w:t>
      </w:r>
    </w:p>
    <w:p>
      <w:r>
        <w:t>GE Cour de justice, 2003-11-25, FR</w:t>
      </w:r>
    </w:p>
    <w:p>
      <w:r>
        <w:rPr>
          <w:b/>
        </w:rPr>
        <w:t xml:space="preserve">Quelle: </w:t>
      </w:r>
      <w:r>
        <w:t>https://mcp.opencaselaw.ch/entscheid/ge_gerichte_A_1527_2002</w:t>
      </w:r>
    </w:p>
    <w:p>
      <w:r>
        <w:t>FR: GE_GERICHTE A/1527/2002 du 25 novembre 2003</w:t>
      </w:r>
    </w:p>
    <w:p>
      <w:r>
        <w:t>IT: GE_GERICHTE A/1527/2002 del 25 novembre 2003</w:t>
      </w:r>
    </w:p>
    <w:p>
      <w:pPr>
        <w:pStyle w:val="Heading2"/>
      </w:pPr>
      <w:r>
        <w:t>Volltext</w:t>
      </w:r>
    </w:p>
    <w:p>
      <w:r>
        <w:t>Genève Cour de justice (Cour de droit public) Chambre des assurances sociales 25.11.2003 A/1527/2002</w:t>
      </w:r>
    </w:p>
    <w:p>
      <w:r>
        <w:t>A/1527/2002 ATAS/245/2003 du 25.11.2003 ( PC ) , PARTIELMNT ADMIS RÉPUBLIQUE ET CANTON DE GENÈVE POUVOIR JUDICIAIRE A/1527/02/2/PC ATAS/245/2003 ARRÊT DU TRIBUNAL CANTONAL DES ASSURANCES SOCIALES du 25 novembre 2003 2ème Chambre En la cause Monsieur et Madame D. et E. A___________, comparant par l’AVIVO en les bureaux de laquelle ils élisent domicile, recourants Contre OFFICE CANTONAL DES PERSONNES AGEES (OCPA), 54, rte de Chêne à Genève, intimé Ce jour, le Tribunal rend l’arrêt suivant Vu la décision sur opposition rendue par l’OCPA le 5 novembre 2002 ; Vu le recours  du 27 novembre 2002; Vu les écritures des parties et les pièces au dossier ; Vu l’audience de ce jour ; Vu l’accord intervenu entre les parties ; PAR CES MOTIFS, LE TRIBUNAL CANTONAL DES ASSURANCES SOCIALES : Statuant d’accord entre les parties Donne acte à l’OCPA de ce qu’elle accepte d’annuler la décision dont est recours et de reprendre le calcul du trop-perçu sur la base de la rente étrangère correctement convertie, en fonction des attestations que lui remettra le recourant pour les années 1997 à 2000. Donne acte à l’OCPA de son accord quant à la valeur du bien immobilier, fixée à 16'000 fr. L’y condamne en tant que de besoin. Donne acte aux recourants de ce qu’ils renoncent à invoquer leur bonne foi concernant le capital LPP de madame, faute de pouvoir l’établir. Les y condamne en tant que de besoin. Annule la décision dont est recours et renvoie la cause à l’OCPA pour nouvelle décision conforme au présent accord. Raye la cause du rôle. En application de l’art. 50 LPGA, informe les parties de ce qu'elles peuvent former recours contre le présent arrêt, concernant les prestations fédérales,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