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A/1526/2007 vom 3. Juli 2007</w:t>
      </w:r>
    </w:p>
    <w:p>
      <w:r>
        <w:t>GE Cour de justice, 2007-07-03, FR</w:t>
      </w:r>
    </w:p>
    <w:p>
      <w:r>
        <w:rPr>
          <w:b/>
        </w:rPr>
        <w:t xml:space="preserve">Quelle: </w:t>
      </w:r>
      <w:r>
        <w:t>https://mcp.opencaselaw.ch/entscheid/ge_gerichte_A_1526_2007</w:t>
      </w:r>
    </w:p>
    <w:p>
      <w:r>
        <w:t>FR: GE_GERICHTE A/1526/2007 du 3 juillet 2007</w:t>
      </w:r>
    </w:p>
    <w:p>
      <w:r>
        <w:t>IT: GE_GERICHTE A/1526/2007 del 3 luglio 2007</w:t>
      </w:r>
    </w:p>
    <w:p>
      <w:pPr>
        <w:pStyle w:val="Heading2"/>
      </w:pPr>
      <w:r>
        <w:t>Volltext</w:t>
      </w:r>
    </w:p>
    <w:p>
      <w:r>
        <w:t>Genève Cour de justice (Cour de droit public) Chambre des assurances sociales 03.07.2007 A/1526/2007</w:t>
      </w:r>
    </w:p>
    <w:p>
      <w:r>
        <w:t>A/1526/2007 ATAS/768/2007 du 03.07.2007 ( LAMAL ) , SANS OBJET RÉPUBLIQUE ET CANTON DE GENÈVE POUVOIR JUDICIAIRE A/1526/2007 ATAS/76872007 ARRET DU TRIBUNAL CANTONAL DES ASSURANCES SOCIALES Chambre 1 du 3 juillet 2007 En la cause Madame F__________, domiciliée , 1223 Cologny, représentée par Mme Jacqueline DECK du BUREAU CENTRAL D'AIDE SOCIALE recourante contre INTRAS CAISSE-MALADIE, sise rue des Battoirs 7à GENEVE intimée Attendu en fait que par courrier du 12 avril 2007, Madame F__________, représentée par la Permanence juridique sur l'assurance-maladie/accidents du Bureau central d'aide sociale, a déposé auprès du Tribunal de céans un recours dirigé contre la CAISSE-MALADIE INTRAS pour déni de justice; Qu'elle se plaint en effet de ce que l'intimée n'a pas encore rendu de décision formelle quant au refus de prise en charge d'une intervention chirurgicale concernant sa fille et pratiquée par le Dr A__________ le 19 septembre 2006; qu'elle avait pourtant demandé expressément la notification d'une décision le 10 janvier 2007; Qu'invitée à se déterminer sur le recours, l'intimée a informé le Tribunal de céans, le 20 juin 2007, que suite à un nouvel examen du dossier, la prise en charge de l'intervention chirurgicale effectuée dans le cadre d'un séjour hospitalier en division commune dans le canton de Genève était accordée;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sa compétence pour juger du cas d’espèce est ainsi établie; Que l'assurée a saisi le Tribunal de céans, pour déni de justice;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Qu'en droit fédéral des assurances sociales, la procédure de première instance est gouvernée par le principe de célérité; Que ce principe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119 Ib 311 consid. 5b p. 325 et les références indiquées); Qu'à cet égard, il appartient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Qu'on ne saurait par ailleurs reprocher à une autorité quelques temps morts, inévitables dans une procédure (cf. ATF 124 et 119 précités); Qu'en l'espèce, force est de constater que l'assurée a réclamé la notification d'une décision formelle le 10 janvier 2007; Que seuls trois mois se sont donc écoulés jusqu'au moment où l'assurée a interjeté recours; Que la question de savoir si ce délai doit ou non être qualifié de retard injustifié constitutif d'un déni de justice peut être laissée ouverte; Qu'en effet l'intimée a, par courrier du 20 juin 2007, accepté la prise en charge de la prestation sollicitée; Que le recours pour déni de justice est ainsi devenu sans objet; PAR CES MOTIFS, LE TRIBUNAL CANTONAL DES ASSURANCES SOCIALES : Statuant Déclare le recours recevable. Prend acte de ce que l'intimée a accepté de prendre en charge l'intervention chirurgicale dans le cadre d'un séjour hospitalier en division commune. Constate que le recours pour déni de justice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