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A/1520/2025 vom 14. Oktober 2025</w:t>
      </w:r>
    </w:p>
    <w:p>
      <w:r>
        <w:t>GE Cour de justice, 2025-10-14, FR</w:t>
      </w:r>
    </w:p>
    <w:p>
      <w:r>
        <w:rPr>
          <w:b/>
        </w:rPr>
        <w:t xml:space="preserve">Quelle: </w:t>
      </w:r>
      <w:r>
        <w:t>https://mcp.opencaselaw.ch/entscheid/ge_gerichte_A_1520_2025</w:t>
      </w:r>
    </w:p>
    <w:p>
      <w:r>
        <w:t>FR: GE_GERICHTE A/1520/2025 du 14 octobre 2025</w:t>
      </w:r>
    </w:p>
    <w:p>
      <w:r>
        <w:t>IT: GE_GERICHTE A/1520/2025 del 14 ottobre 2025</w:t>
      </w:r>
    </w:p>
    <w:p>
      <w:pPr>
        <w:pStyle w:val="Heading2"/>
      </w:pPr>
      <w:r>
        <w:t>Erwägungen</w:t>
      </w:r>
    </w:p>
    <w:p>
      <w:r>
        <w:rPr>
          <w:b/>
        </w:rPr>
        <w:t>E. 21</w:t>
      </w:r>
    </w:p>
    <w:p>
      <w:r>
        <w:t>février 2025. C. a. Par acte du 30 avril 2025, l’assuré, par l’intermédiaire de son père, a interjeté recours auprès de la chambre des assurances sociales de la Cour de justice contre la décision précitée. Il a conclu à l’octroi d’une « allocation pour impotent de degré grave à domicile avec accompagnement ». En substance, il a soutenu qu’il nécessitait une assistance constante pour au moins cinq des six actes élémentaires de la vie quotidienne. b. Dans sa réponse du 2 juin 2025, l’intimé a conclu au rejet du recours, au motif que le rapport d’enquête à domicile revêtait une pleine valeur probante. Il ressortait notamment dudit document que le recourant était autonome, selon ses parents, pour se laver, s’asseoir, se coucher et changer de position. Le contenu du rapport ne permettait pas non plus de retenir un besoin d’aide pour l’acte de manger. Les conditions d’octroi d’une allocation de degré grave n’étaient pas réalisées. Le recourant étant au bénéfice d’une allocation pour impotent de degré moyen, la prise en compte de l’accompagnement pour faire face aux nécessités de la vie n’était pas susceptible de modifier le degré d’impotence. c. Par courrier du 22 septembre 2025, une des curatrices a indiqué ratifier le recours formé par le père de l’assuré et estimé que ce dernier devait bénéficier d’une allocation pour impotent de degré grave. Elle a souligné que la Dre D______ et le SMR avaient noté que l’intéressé avait besoin d’aide pour tous les actes de la vie quotidienne. Il était préférable de suivre ces avis, plutôt que les observations des parents qui n’étaient pas des médecins spécialisés. d. Copie de cette écriture a été transmise aux parties le 23 septembre 2025. e. Sur ce, la cause a été gardée à juger.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La capacité d’être partie et la capacité d’ester en justice du recourant sont des conditions de recevabilité du recours, que le tribunal examine d’office. Pour le recourant majeur, privé de la capacité d’ester en justice par une mesure de curatelle, le consentement de l’autorité de protection de l’adulte est également nécessaire. Si une partie qui n’a pas l’exercice des droits civils interjette seule un recours, le juge impartira à son représentant un délai pour le ratifier, et si nécessaire, pour produire une décision d’approbation de l’autorité de protection de l’adulte (Jean METRAL in Commentaire romand LPGA, n. 1 et 6 ad art. 59 LPGA). L'art. 38 al. 1 de la loi fédérale du 30 mars 1911, complétant le Code civil suisse (CO, Code des obligations - RS 220) prévoit expressément la ratification postérieure d'actes juridiques qui auraient été passés par une personne sans pouvoirs de représentation. La personne représentée peut ratifier un acte du représentant en vertu de l’art. 38 al. 1 CO. Le droit de ratifier n’est soumis à aucun délai (ATF 101 II 222 = JdT 1976 I 141 ; ATAS/739/2015 du 30 septembre 2015 consid. 4). En l’espèce, le recours du 30 avril 2025 a été introduit par le père du recourant, lequel avait été relevé de ses fonctions le 27 janvier 2025. Les curatrices désignées dès cette date, seules habilitées à représenter le recourant en matière d’affaires juridiques ( DTAE/987/2025 ), ont cependant ratifié le recours par écriture du 22 septembre 2025. Par conséquent, il y a lieu de constater que le père du recourant a été valablement autorisé à introduire le recours du 30 avril 2025. 1.4 Le délai de recours est de 30 jours (art. 56 LPGA ; art. 62 al. 1 de la loi sur la procédure administrative, du 12 septembre 1985 [LPA - E 5 10]). Interjeté dans la forme et le délai prévus par la loi, le recours est recevable. 2. Le litige porte sur le bienfondé de la décision du 3 avril 2025, singulièrement sur le degré d’impotence du recourant. 3. En vertu de l’art. 42 al. 1, 1 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H 66/04 du 9 août 2004 consid. 2.1 et 2.2 et la référence). Est aussi considérée comme impotente la personne vivant chez elle qui, en raison d’une atteinte à sa santé, a durablement besoin d’un accompagnement lui permettant de faire face aux nécessités de la vie (art. 42 al. 3, 1 re phrase LAI). 3.1 Selon l’art. 42 al. 4 LAI, dans sa teneur en vigueur à compter du 1 er janvier 2024, l’allocation pour impotent est octroyée au plus tôt à la naissance. Le droit naît dès qu’une impotence de degré faible au moins existe depuis une année sans interruption notable ; l’art. 42bis al. 3 est réservé. À teneur de l’art. 35 al. 1 RAI, le droit à l’allocation pour impotent prend naissance le premier jour du mois au cours duquel toutes les conditions de ce droit sont réalisées. Selon l’art. 48 al. 1 LAI, si un assuré ayant droit à une allocation pour impotent présente sa demande plus de douze mois après la naissance de ce droit, la prestation, en dérogation à l’art. 24 al. 1 LPGA, n’est allouée que pour les douze mois précédant le dépôt de la demande. Selon l’al. 2 de la même disposition, les prestations arriérées sont allouées à l’assuré pour des périodes plus longues aux conditions suivantes : il ne pouvait pas connaître les faits ayant établi son droit aux prestations (let. a) ; il a fait valoir son droit dans un délai de douze mois à compter de la date à laquelle il a eu connaissance de ces faits (let. b). 3.2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 cf .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3.3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 3.4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 3.5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I 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ne pouvant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Une aide indirecte de tiers peut également être nécessaire pour les personnes présentant une atteinte à la santé physique. Il en va ainsi de l’assuré qui est certes fonctionnellement en mesure d’accomplir lui-même les actes ordinaires de la vie, mais qui a besoin d’une surveillance personnelle - et pas seulement générale - pour en effectuer certains, par exemple, en raison d’un risque d’étouffement lors de la prise des aliments, d’un risque de noyade lors du bain, d’un risque de blessures en cas de chute lors d’une douche ou d’un déplacement (RCC 1986 p. 510 consid. 3c ; CIIAI, ch. 8031 ; VALTERIO, op cit ., n. 32 ad art. 42 LAI). 3.6 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 Les différentes situations (à la maison, au travail, dans une institution) doivent être évaluées séparément (arrêt du Tribunal fédéral 9C_839/2009 du 4 juin 2010 consid. 3.4.2). L’aide d’autrui nécessitée pour se lever de sièges bas (dont l’assuré n’a pas absolument besoin) ou du sol ou pour monter dans une automobile n’est pas importante et quotidienne. Par conséquent, on n’est pas en présence d’un cas d’impotence régulière et importante (RCC 1987 p. 263 consid. 2b). En revanche, s’il est impossible à l’assuré de se mettre lui-même au lit, il est considéré comme impotent en ce qui concerne cet acte ordinaire de la vie (CIIAI, ch. 8016). La nécessité de la présence d’un tiers lorsque l’assuré doit se lever la nuit n’est pertinente que du point de vue de la surveillance personnelle, mais non en ce qui concerne la fonction partielle consistant à se lever (RCC 1987 p. 263 consid. 2b). Les problèmes rencontrés par l’assuré pour passer de sa chaise à roulettes à son lit relèvent de difficultés d’ordre pratique plutôt que d’une impossibilité objective à accomplir l’acte « se lever, s'asseoir ou se coucher ». Le fait que l’assuré doive d’une certaine manière se laisser tomber pour pouvoir atteindre son lit ne saurait dans ces conditions être considéré comme un acte non conforme aux mœurs et irrespectueux des droits de la personnalité, ce d’autant que cette difficulté pourrait être surmontée par le simple rehaussement du lit (au moyen d’un matelas supplémentaire ou d’un matelas plus épais), voire par l’utilisation d’un moyen auxiliaire adapté tel qu’un lit électrique (arrêt du Tribunal fédéral 9C_633/2012 du 8 janvier 2013 consid. 4.2.1). Les problèmes rencontrés par l’assuré pour passer de son fauteuil roulant électrique à sa chaise à roulettes sont déjà compris dans la fonction « se déplacer dans l'appartement » et ne sauraient être pris en considération une seconde fois dans le cadre de la fonction « se lever, s'asseoir ou se coucher » (arrêt du Tribunal fédéral 9C_633/2012 du 8 janvier 2013 consid. 4.2.1). 3.7 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L'aide directe d'autrui pour couper des aliments durs est insuffisante pour admettre un besoin d'aide régulière et importante, dès lors que de tels aliments ne sont pas consommés tous les jours (arrêt du Tribunal fédéral 9C_328/2024 du 20 décembre 2024 consid. 4.2 et les références). Un régime alimentaire (par ex. pour les personnes atteintes de diabète ou de la maladie cœliaque) ne fonde pas l’impotence (CIIAI, ch. 8018). La nécessité de se faire accompagner pour se rendre à table ou quitter la table ou d’être aidé pour y prendre place ou se lever n’est pas significative puisqu’elle est déjà prise en considération dans les actes ordinaires de la vie correspondants − se lever, s’asseoir, se coucher et se déplacer (arrêt du Tribunal fédéral 9C_346/2010 du 6 août 2010 consid. 3 et la référence ; CIIAI, ch. 8019), tout comme l’impossibilité d’apporter les repas à table (arrêt du Tribunal fédéral H 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 4.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 146/02 du 10 février 2003 consid. 4.2). 5.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 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et les références). Aussi n’existe-t-il pas, en droit des assurances sociales, un principe selon lequel l’administration ou le juge devrait statuer, dans le doute, en faveur de l’assuré (ATF 126 V 322 consid. 5a). 6. En l’espèce, la décision litigieuse est fondée sur le rapport d’enquête du 18 février 2025. 6.1 Ce document a été établi par une infirmière à la suite de son évaluation au domicile du recourant, en présence de ce dernier et de ses parents. L’enquêtrice a rappelé les atteintes à la santé présentées par l’intéressé et recueilli des informations complémentaires, notamment sur les activités et habitudes de l’intéressé. Elle a interrogé les parents sur les différents empêchements et handicaps dont souffre leur fils et consigné leurs indications concernant tous les actes ordinaires de la vie. Son rapport est motivé et rédigé de façon suffisamment détaillée sur toutes les questions pertinentes, en relatant les indications des parents du recourant. 6.2 S’agissant de l’acte consistant à manger, l’infirmière a rapporté que, selon les déclarations des parents, le recourant mangeait à table avec sa famille et utilisait les services de table, soit un couteau et une fourchette. Il pouvait manger et porter les aliments à la bouche lui-même. Il pouvait couper les aliments de consistance normale, mais de l’aide était apportée pour les aliments plus durs tels que la viande ou une pizza. Il mangeait également à la cantine de son institution et n’y recevait pas d’aide lors des repas pris en communauté. L’enquêtrice a exclu un besoin d’aide régulière et importante pour cet acte, dès lors que les aliments durs n’étaient pas consommés tous les jours. Concernant l’acte de se lever, s’asseoir, se coucher ou changer de position, l’évaluatrice a considéré que le recourant n’avait pas besoin d’une aide régulière et importante, car il était autonome, selon ses parents. Elle a ajouté que l’intéressé dormait bien et que son sommeil était sans particularité. 6.3 Le recourant ne fait valoir aucun grief à l’encontre de ces appréciations. Il ne soutient notamment pas que les indications contenues dans ce rapport ne seraient pas conformes à la réalité ou aux déclarations de ses parents. D’ailleurs, dans la demande d’allocation pour impotent, la mère du recourant a répondu « non » à la question de savoir si son fils avait besoin d’aide pour couper les aliments et les porter à la bouche. À celle de savoir s’il avait besoin d’aide pour se lever, s’asseoir et se coucher, elle a coché la case « oui », ajoutant cependant : « Il a besoin d’aide pour se laver », sans aucune information concernant l’acte ordinaire considéré. Enfin, les rapports de la Dre D______ ne permettent pas non plus de remettre en cause les éléments retenus par l’enquêtrice. Si la médecin traitante a affirmé, sans aucune précision, que son patient avait besoin d’aide pour tous les actes de la vie quotidienne ( cf . rapports des 30 septembre et 2 décembre 2024), il ressort expressément de son examen clinique qu’« il ne semble pas y avoir de déficit moteur ni sensitif ». Elle a uniquement noté « une discrète ataxie à la marche, une démarche en funambule quasi impossible », ce qui permet de confirmer que le recourant peut effectivement accomplir seul les actes consistant à manger, et à se lever, s’assoir et se coucher ( cf . rapport du 12 mars 2024). S’agissant de l’avis du SMR, ce dernier n’a pas tiré de conclusions sur le degré d’impotence du recourant, puisqu’il a précisément préconisé une évaluation pour ce faire. La mention des limitations fonctionnelles et d’un besoin d’aide pour tous les actes ordinaires de la vie est un simple rappel des indications livrées par la Dre D______. 6.4 Partant, la chambre de céans constate que les conclusions de l’enquêtrice, basées sur les informations communiquées par les parents du recourant et conformes à la jurisprudence constante du Tribunal fédéral, ne sont pas critiquables. Il peut donc être tenu pour établi que le recourant n’a pas besoin d’une aide régulière et importante d’autrui pour tous les actes ordinaires de la vie, de sorte que son impotence ne peut pas être qualifiée de grave. 7. Au vu de ce qui précède, le recours sera rejeté et le recourant condamné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