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A/1518/2007 vom 18. Mai 2006</w:t>
      </w:r>
    </w:p>
    <w:p>
      <w:r>
        <w:t>GE Cour de justice, 2006-05-18, FR</w:t>
      </w:r>
    </w:p>
    <w:p>
      <w:r>
        <w:rPr>
          <w:b/>
        </w:rPr>
        <w:t xml:space="preserve">Quelle: </w:t>
      </w:r>
      <w:r>
        <w:t>https://mcp.opencaselaw.ch/entscheid/ge_gerichte_A_1518_2007</w:t>
      </w:r>
    </w:p>
    <w:p>
      <w:r>
        <w:t>FR: GE_GERICHTE A/1518/2007 du 18 mai 2006</w:t>
      </w:r>
    </w:p>
    <w:p>
      <w:r>
        <w:t>IT: GE_GERICHTE A/1518/2007 del 18 maggio 2006</w:t>
      </w:r>
    </w:p>
    <w:p>
      <w:pPr>
        <w:pStyle w:val="Heading2"/>
      </w:pPr>
      <w:r>
        <w:t>Volltext</w:t>
      </w:r>
    </w:p>
    <w:p>
      <w:r>
        <w:t>Genève Cour de justice (Cour de droit public) Chambre des assurances sociales 20.09.2007 A/1518/2007</w:t>
      </w:r>
    </w:p>
    <w:p>
      <w:r>
        <w:t>A/1518/2007 ATAS/1008/2007 du 20.09.2007 ( CHOMAG ) , REJETE En fait En droit RÉPUBLIQUE ET CANTON DE GENÈVE POUVOIR JUDICIAIRE A/2391/2006 ATAS/ ARRET DU TRIBUNAL CANTONAL DES ASSURANCES SOCIALES Chambre 3 du 11 octobre 2007 En la cause Madame Pascale Jeanne GRAF, domiciliée rue du Graman 11, 1241 PUPLINGE Monsieur Philippe GRAF, domicilié chemin de Vuillonnex 10, 1233 BERNEX, comparant avec élection de domicile en l'étude de Maître Jaroslaw GRABOWSKI demandeurs contre défenderesses EN FAIT Par jugement du 18 mai 2006, la 1 ère chambre du Tribunal de première instance a prononcé le divorce de Madame Pascale Jeanne GRAF, née MORVILLE le 12 janvier 1959, et Monsieur Philippe Daniel GRAF, né le 30 octobre 1957, mariés en date du 25 août 1989. Au chiffre 16 du dispositif du jugement précité, le Tribunal de première instance a donné acte aux parties de leur accord de partager par moitié les avoirs de prévoyance professionnelle acquis par Monsieur GRAF durant le mariage. Il a été précisé dans la convention du 8 novembre 2005 conclue par les parties sur les effets accessoires du divorce que le montant des avoirs était arrêté au 1 er septembre 2005. Cette convention a été homologuée et intégrée au dispositif du jugement de divorce (ch. 19 du dispositif du jugement). Le jugement de divorce est devenu définitif le 22 juin 2006 et a été transmis d'office au Tribunal de céans le 29 juin 2006 pour exécution du partage. Le Tribunal de céans a sollicité du demandeur le nom de son(ses) institution(s) de prévoyance, puis a interpellé les institutions défenderesses en les priant de lui communiquer les montants des avoirs LPP acquis durant le mariage, soit entre le 25 août 1989 et le 1er septembre 2005. Il est apparu : - que, du 1er septembre 1983 au 30 juin 1989, il a travaillé pour la société FARIMEX SA; qu'il avait donc déjà quitté cette société au moment de son mariage, de sorte que l'avoir accumulé n'a pas à être pris en compte; - qu'ensuite, le demandeur a eu le statut d'indépendant et n'a pas cotisé au deuxième pilier jusqu'au 1 er mars 1995, date à laquelle il a été affilié à PATRIA SOCIETE SUISSE D'ASSURANCES SUR LA VIE; que son avoir s'élevait, au 1 er septembre 2005, à 93'412 fr. Ces documents ont été transmis aux parties en date du 10 septembre 2007.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seul demandeur. Les dates pertinentes sont, d’une part, celle du mariage, le 25 août 1989, d’autre part le 1 er septembre 2005, date à laquelle le partage a été arrêté par convention des parties homologuée par le juge du divorce. Selon les documents produits, la prestation acquise pendant le mariage par Monsieur Philippe GRAF est de 93'412 fr., de sorte qu'il doit à son ex-épouse la somme de 46'706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Invite HELVETIA COMPAGNIE SUISSE D'ASSURANCES SUR LA VIE SA à transférer, du compte de Monsieur Philippe Daniel GRAF, la somme de 46'706 fr. à la en faveur de Madame Pascale Jeanne GRAF, née MORVILLE, ainsi que des intérêts compensatoires au sens des considérants, dès le 2 septembre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