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A/1515/2007 vom 14. Juni 2007</w:t>
      </w:r>
    </w:p>
    <w:p>
      <w:r>
        <w:t>GE Cour de justice, 2007-06-14, FR</w:t>
      </w:r>
    </w:p>
    <w:p>
      <w:r>
        <w:rPr>
          <w:b/>
        </w:rPr>
        <w:t xml:space="preserve">Quelle: </w:t>
      </w:r>
      <w:r>
        <w:t>https://mcp.opencaselaw.ch/entscheid/ge_gerichte_A_1515_2007</w:t>
      </w:r>
    </w:p>
    <w:p>
      <w:r>
        <w:t>FR: GE_GERICHTE A/1515/2007 du 14 juin 2007</w:t>
      </w:r>
    </w:p>
    <w:p>
      <w:r>
        <w:t>IT: GE_GERICHTE A/1515/2007 del 14 giugno 2007</w:t>
      </w:r>
    </w:p>
    <w:p>
      <w:pPr>
        <w:pStyle w:val="Heading2"/>
      </w:pPr>
      <w:r>
        <w:t>Regeste</w:t>
      </w:r>
    </w:p>
    <w:p>
      <w:r>
        <w:t>Concordat par abandon d'actif. Inventaire. Cession des droits de la masse. Récusation. | La seule hypothèse reconnue par la jurisprudence permettant à l'Office de refuser d'inventorier un droit est l'incessibilité manifeste, absolument patente dudit droit. Une prétention en responsabilité pour les actes relevant des organes visés par l'art. 5 LP ne constitue pas un droit de la masse susceptible d'être cédé conformément à l'art. 260 LP. Les liquidateurs d'un concordat par abandon d'actif sont soumis à l'art. 10 LP (récusation). | LP.5; LP.221; LP.260; LP. 299.1; LP.325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L’admet partiellement.</w:t>
      </w:r>
    </w:p>
    <w:p>
      <w:r>
        <w:rPr>
          <w:b/>
        </w:rPr>
        <w:t>E. 2</w:t>
      </w:r>
    </w:p>
    <w:p>
      <w:r>
        <w:t>Invite les liquidateurs d’ A______ SA Générale d’Entreprises en liquidation concordataire à porter à l’inventaire une prétention contre P______ SA (anciennement S______ SA) à concurrence de 15'194'214 fr. 60.</w:t>
      </w:r>
    </w:p>
    <w:p>
      <w:r>
        <w:rPr>
          <w:b/>
        </w:rPr>
        <w:t>E. 3</w:t>
      </w:r>
    </w:p>
    <w:p>
      <w:r>
        <w:t>Dit que M. B______ doit se récuser s’agissant de toutes décisions relatives à la prétention visée sous chiffre 1 ci-dessus.</w:t>
      </w:r>
    </w:p>
    <w:p>
      <w:r>
        <w:rPr>
          <w:b/>
        </w:rPr>
        <w:t>E. 4</w:t>
      </w:r>
    </w:p>
    <w:p>
      <w:r>
        <w:t>Invite M. K______ et la commission des créanciers d’ A______ SA Générale d’Entreprises en liquidation concordataire à statuer, dans le sens des considérants, sur la demande de cession faite par M. A______ relativement à la prétention visée sous chiffre 1 ci-dessus.</w:t>
      </w:r>
    </w:p>
    <w:p>
      <w:r>
        <w:rPr>
          <w:b/>
        </w:rPr>
        <w:t>E. 5</w:t>
      </w:r>
    </w:p>
    <w:p>
      <w:r>
        <w:t>Déboute les parties de toutes autres ou contraires conclusions. Siégeant : M. Grégory BOVEY, président ; M. Philipp GANZONI, juge assesseur ; M. Yves DE COULON, juge assesseur suppléant. Au nom de la Commission de surveillance : Marisa BATISTA Grégory BOVEY Greffière : Président : La présente décision est communiquée par courrier recommandé aux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