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A/1512/2013 vom 18. September 2013</w:t>
      </w:r>
    </w:p>
    <w:p>
      <w:r>
        <w:t>GE Cour de justice, 2013-09-18, FR</w:t>
      </w:r>
    </w:p>
    <w:p>
      <w:r>
        <w:rPr>
          <w:b/>
        </w:rPr>
        <w:t xml:space="preserve">Quelle: </w:t>
      </w:r>
      <w:r>
        <w:t>https://mcp.opencaselaw.ch/entscheid/ge_gerichte_A_1512_2013</w:t>
      </w:r>
    </w:p>
    <w:p>
      <w:r>
        <w:t>FR: GE_GERICHTE A/1512/2013 du 18 septembre 2013</w:t>
      </w:r>
    </w:p>
    <w:p>
      <w:r>
        <w:t>IT: GE_GERICHTE A/1512/2013 del 18 settembre 2013</w:t>
      </w:r>
    </w:p>
    <w:p>
      <w:pPr>
        <w:pStyle w:val="Heading2"/>
      </w:pPr>
      <w:r>
        <w:t>Erwägungen</w:t>
      </w:r>
    </w:p>
    <w:p>
      <w:r>
        <w:rPr>
          <w:b/>
        </w:rPr>
        <w:t>E. 4</w:t>
      </w:r>
    </w:p>
    <w:p>
      <w:r>
        <w:t>ème Chambre En la cause Monsieur C_________, domicilié à GENEVE recourant contre INTRAS ASSURANCE-MALADIE SA, Droit &amp; Compliance, sise Tribschenstrasse 21, LUCERNE intimée EN FAIT 1.        M. C_________ (ci-après : l'assuré ou le recourant) est affilié auprès d'INTRAS ASSURANCE-MALADIE SA depuis 2005 (ci-après: la caisse) pour l'assurance-obligatoire des soins MINIMA, avec une franchise annuelle de 1'000 fr. Le montant de sa prime mensuelle s'élevait à 428 fr. 15 en 2011 et à 457 fr. 70 en 2012.![endif]&gt;![if&gt; 2. Primes impayées d'octobre à décembre 2011 :![endif]&gt;![if&gt; Après sommations infructueuses, un commandement de payer n°12__________28M a été notifié à l'assuré le 30 avril 2012 pour le montant de 1'284 fr. 45, plus 5% d'intérêts moratoires depuis le 30 novembre 2011, ainsi que 80 fr. de frais administratifs. L'opposition formée par l'assuré le 10 mai 2012 a été levée par décision de la caisse du 22 août 2012 pour les montants précités. Les frais de poursuite de 73 fr. ont été mis à la charge de l'assuré. L'assuré a contesté cette décision le 13 septembre 2012 en la renvoyant datée et signée, après y avoir inscrit son intention d'y faire opposition, sans en exposer les motifs. Par décision du 16 avril 2013, la caisse a rejeté l'opposition de l'assuré et prononcé la mainlevée de la poursuite n°12__________28M. 3. Primes impayées de janvier à mars 2012 :![endif]&gt;![if&gt; Un commandement de payer n°12_________49F a été notifié à l'assuré le 8 août 2012 pour le montant de 1'373 fr. 10, plus 5% d'intérêts moratoires depuis le 1 er mars 2012, ainsi que 80 fr. de frais administratifs. L'opposition formée par l'assuré le 15 août 2012 a été levée par décision de la caisse du 12 octobre 2012 pour les montants précités. Les frais de poursuite de 73 fr. ont été mis à la charge de l'assuré. L'assuré a contesté cette décision le 19 octobre 2012 en la renvoyant datée et signée, après y avoir inscrit son intention d'y faire opposition, mais sans en exposer les motifs. Par décision du 15 avril 2013, la caisse a rejeté l'opposition de l'assuré et prononcé la mainlevée de la poursuite n°12__________49F. 4.        Le 10 mai 2013, l'assuré a recouru à l'encontre des décisions sur opposition des 15 et 16 avril 2013 auprès de la Cour de céans, causes enregistrées sous nos A/1512/2013 et A/1514/2013. Dans son acte de recours, le recourant fait valoir que la caisse a refusé de lui appliquer le système de bonus annuel alors que cette option était prévue depuis 2008.![endif]&gt;![if&gt; 5.        Par réponses des 6 et 7 juin 2013, la caisse conclut au rejet du recours. Elle expose que le recourant est au bénéfice d'une assurance obligatoire des soins "MINIMA" et que selon le règlement d'INTRAS pour la LAMal, le produit "MINIMA" n'inclut pas de bonus. De plus, le recourant n'a jamais signé une proposition concernant le produit "MINIMA Bonus". La caisse conclut, outre au déboutement de toutes les conclusions de l'assuré, à la confirmation de sa décision du 15 avril 2013, ainsi qu'à la mise à sa charge des frais de poursuite, ainsi que des frais et dépens. ![endif]&gt;![if&gt; 6.        Sur quoi, les causes ont été gardées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a) Le recours dirigé contre la décision sur opposition du 15 avril 2013, portant sur les primes d'assurance-maladie impayées de janvier à mars 2012, a été enregistré sous le numéro de cause A/1512/2013, et celui interjeté contre la décision sur opposition du 16 avril 2013, concernant les primes impayées d'octobre à décembre 2011, sous le numéro de cause A/1514/2013. ![endif]&gt;![if&gt; Selon l'art. 70 al. 1 LPA, l'autorité peut, d'office ou sur requête, joindre en une même procédure des affaires qui se rapportent à une situation identique ou à une cause juridique commune. L'al. 2 de la même disposition prévoit qu'une jonction ne peut pas être ordonnée si la première procédure est en état d'être jugée alors que la ou les autres viennent d'être introduites. Bien que les commandements de payer et les décisions portent sur des périodes différentes, la Cour de céans considère qu'elles peuvent être traitées dans une seule et même procédure, dès lors qu'elles ont toutes le même objet principal: le non-paiement des primes par le recourant. Ceci ressort également du recours de l'assuré qui a traité les différents objets dans le même document. L'économie de la procédure justifie par ailleurs de trancher le litige par un seul arrêt, de sorte que la cause A/1514/2013 est jointe à la cause A/1512/2013. b) Pour le surplus, le recours, interjeté dans les forme et délai prévus par la loi, est recevable (art. 56 et 60 LPGA). 4.        a) Aux termes de l’art. 52 LPGA, les décisions peuvent être attaquées dans les trente jours par voie d’opposition auprès de l’assureur qui les a rendues (al. 1 er ).![endif]&gt;![if&gt; L’art. 10 al. 1 er de l’ordonnance du 11 septembre 2002 sur la partie générale du droit des assurances sociales (OPGA; RS 830.11) prévoit que l’opposition doit contenir des conclusions et être motivée. Si l’opposition ne satisfait pas aux exigences de l’al. 1 er ou si elle n’est pas signée, l’assureur impartit un délai convenable pour réparer le vice, avec l’avertissement qu’à défaut, l’opposition ne sera pas recevable (al. 5). Le droit d’être entendu étant reporté à la procédure d’opposition, les décisions sur opposition doivent être soigneusement motivées en tenant compte des objections soulevées par l’assuré (ATFA non publié du 17 juin 2005, I 3/05 consid. 3.2.1). b) En l'espèce, la Cour de céans relève que si la décision de levée de l'opposition au commandement de payer du 12 octobre 2012 a été attaquée dans le délai prévu par la loi, l'assuré a cependant omis de motiver son opposition. Selon l'art. 10 al. 5 OPGA, l'intimé aurait dû attirer l'attention de l'assuré sur l'absence de motivation de son opposition et lui impartir un délai pour réparer ce vice. Celle-ci ne l'a pas fait, ce qui a eu pour conséquence que dans sa décision sur opposition, la caisse n'a pas pu tenir compte des objections qui étaient à la base de l'opposition. Il en résulte une violation du droit d'être entendu de l'assuré. c)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 aboutirait à un allongement inutile de la procédure (ATF 137 I 195 consid. 2.3.2 p. 197 s; 136 V 117 consid. 4.2.2.2 p. 126 s.; 133 I 201 consid. 2.2 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ATA/126/2013 du 26 février 2013). En l'occurrence, le recourant a motivé ses oppositions dans son recours et la Cour de céans dispose du même pouvoir d'examen que l'intimé. La violation en question ne peut pas être qualifiée de grave dans la mesure où elle n'influe pas sur le sort de la procédure, et l'assuré a pu faire valoir ses arguments aussi efficacement qu'il aurait dû pouvoir le faire devant l'intimé. En conséquence, la violation du droit d'être entendu peut être réparée.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 voir également arrêt U 152/01 du 8 octobre 2003, consid. 3;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In casu, le rapport juridique concerné est le contrat liant l'assuré à la caisse. Il ressort de l'acte de recours que les questions tranchées dans les décisions sur opposition des 15 et 16 avril 2013 ne sont plus l'objet du litige, dès lors que le recourant reconnaît devoir payer ses primes à l'exception de la somme qui en aurait été déduite s'il avait bénéficié du système de bonus. 6.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 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147 ).![endif]&gt;![if&gt;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 a OAMal, les intérêts moratoires pour les primes échues selon l’art. 26 al. 1 LPGA s’élèvent à 5 % par année. Au surplus, l'assureur maladie peut réclamer le paiement dans une mesure appropriée des frais de sommation et des frais supplémentaires causés par le retard de l'assuré (ATF 125 V 276). 7.        Selon les certificats d'assurance produits par l'intimé, le recourant est au bénéfice d'une assurance-maladie de base "MINIMA" Franchise à option et ses primes s'élevaient à 428 fr. 15 en 2011 et à 457 fr. 70 en 2012. Il résulte des pièces du dossier qu'il ne s'est pas acquitté du montant des primes des mois d'octobre à décembre 2011 et de janvier à mars 2012, malgré les sommations de l'intimé. Par conséquent, l'intimé avait non seulement le droit, mais aussi le devoir de tout mettre en œuvre pour faire valoir ses prétentions, par la voie de la poursuite.![endif]&gt;![if&gt; Le recourant objecte que l'intimée a refusé de lui appliquer le système de bonus annuel, option pourtant prévue depuis 2008. Or, les certificats d'assurance ne font nullement mention d'une souscription à l'assurance "MINIMA Bonus" pour les années 2011 et 2012, de sorte que le recourant ne peut, à l'évidence, se prévaloir d'un quelconque droit au système de bonus. Ce grief est ainsi manifestement mal fondé. 8.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(cf. art. 61 let. a LPGA et 89H LPA). ![endif]&gt;![if&gt;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ATFA non publié du 6 juin 2007, I 1026/06, consid. 7.1). La Cour de céans constate que depuis de nombreuses années, le recourant ne paye pas ses primes d'assurance-maladie, conteste les décisions de l'intimé et introduit de nombreuses procédures, en vain. En faisant opposition totale au commandement de payer alors qu'il n'a pas contesté être débiteur d'une partie de ses primes d'assurance maladie et en réclamant des réductions de primes sur la base d'un système dont il devait s'attendre ne pas pouvoir bénéficier pour n'y avoir jamais souscrit, force est de constater que le recourant, une fois de plus, a persisté dans une prétention qui n'avait aucune chance d'aboutir. L'attitude du recourant relève de la témérité, de sorte qu'il se justifie de le condamner au paiement d'un émolument au sens de l'art. 61 let. a LPGA. 9.        Au vu de ce qui précède, le recours, manifestement mal fondé, est rejeté. Partant, la Cour de céans prononce la mainlevée des commandements de payer et condamne le recourant à payer une participation aux frais de justice à hauteur de Fr. 500.-.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