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A/1512/2001 vom 17. Juni 2004</w:t>
      </w:r>
    </w:p>
    <w:p>
      <w:r>
        <w:t>GE Cour de justice, 2004-06-17, FR</w:t>
      </w:r>
    </w:p>
    <w:p>
      <w:r>
        <w:rPr>
          <w:b/>
        </w:rPr>
        <w:t xml:space="preserve">Quelle: </w:t>
      </w:r>
      <w:r>
        <w:t>https://mcp.opencaselaw.ch/entscheid/ge_gerichte_A_1512_2001</w:t>
      </w:r>
    </w:p>
    <w:p>
      <w:r>
        <w:t>FR: GE_GERICHTE A/1512/2001 du 17 juin 2004</w:t>
      </w:r>
    </w:p>
    <w:p>
      <w:r>
        <w:t>IT: GE_GERICHTE A/1512/2001 del 17 giugno 2004</w:t>
      </w:r>
    </w:p>
    <w:p>
      <w:pPr>
        <w:pStyle w:val="Heading2"/>
      </w:pPr>
      <w:r>
        <w:t>Volltext</w:t>
      </w:r>
    </w:p>
    <w:p>
      <w:r>
        <w:t>Genève Cour de justice (Cour de droit public) Chambre des assurances sociales 17.06.2004 A/1512/2001</w:t>
      </w:r>
    </w:p>
    <w:p>
      <w:r>
        <w:t>A/1512/2001 ATAS/460/2004 du 17.06.2004 ( AVS ) , ADMIS En fait En droit RÉPUBLIQUE ET CANTON DE GENÈVE POUVOIR JUDICIAIRE A/1512/2001 ATAS/460/2004 ARRET DU TRIBUNAL CANTONAL DES ASSURANCES SOCIALES 3 ème chambre du 17 juin 2004 En la cause CAISSE CANTONALE GENEVOISE DE COMPENSATION , 54, route de Chêne, 1208 Genève demanderesse contre Monsieur K__________, ancien administrateur de la société X__________ SA (faillie) défendeur EN FAIT X__________ SA (ci-après : la société) a été inscrite au Registre du commerce de Genève (ci-après : RC) le 7 mars 1994. Elle avait pour but le commerce, l’installation et l’entretien de matériel électronique et d’agencement. Son capital-actions était constitué d’un apport en nature de divers actifs selon inventaire de la raison individuelle « Y__________K__________ », à hauteur de Fr. 234'136.--. Monsieur K__________ a été administrateur jusqu’au 1 er novembre 1999, date à laquelle la société a été dissoute par décision de l’assemblée générale. Dès l’année 1995, la société a éprouvé des difficultés à régler ses cotisations sociales à la Caisse cantonale genevoise de compensation (ci-après : la caisse) auprès de laquelle elle était affiliée. La société a reçu plusieurs sommations et a été régulièrement taxée d’office par la caisse. Suite aux plaintes pénales déposées par la caisse à son encontre, Monsieur K__________ a été condamné à 40 jours d’emprisonnement avec sursis par ordonnance de condamnation du Procureur général du 13 juillet 1999. Une peine identique et complémentaire lui a à nouveau été infligée le 23 mars 2000, cette fois encore, pour violation de l’art. 87 al. 3 LAVS. La faillite de la société a entre-temps été prononcée par le Tribunal de première instance, le 7 décembre 1999. Le 6 mars 2000, l’office des poursuites et faillites (OP) a informé la caisse que les créances relatives aux premières poursuites intentées contre la société ne seraient pas couvertes. Le 6 avril 2000, la caisse a produit dans la faillite une créance de Fr. 42'979.35. Le 13 novembre 2000, la caisse a notifié à l’ancien administrateur de la société une décision en réparation du dommage, de Fr. 41’066.15. Par courrier du 18 décembre 2000, l’administrateur a formé opposition, indiquant que cette situation avait été provoquée par une accumulation d’événements conjoncturels et de graves problèmes de santé. Le 19 janvier 2001, la caisse a déposé auprès de la Commission cantonale de recours matière d’assurance-vieillesse et survivants une requête en mainlevée. Par écriture du 23 février 2001, l’ancien administrateur a conclu au rejet de la demande déposée à son encontre, indiquant que les difficultés de l’entreprise étaient dues à la conjoncture et aux importants problèmes de santé qu’il avait lui-même rencontrés. Il a allégué qu’il ne lui avait pas été possible de trouver un repreneur à temps et qu’il avait poursuivi l’activité de la société dans l’espoir d’une reprise. En 1999, la société perdait plus de Fr. 3000.-- par mois et la faillite était inéluctable. Pour le surplus, l’ancien administrateur a joint à sa détermination des certificats médicaux faisant état de ses problèmes de santé et indiqué qu’il vivait de sa rente d’invalidité. EN DROIT a) La loi genevoise sur l’organisation judiciaire (LOJ) a été modifiée et a institué, dès le 1er août 2003, un Tribunal cantonal des assurances sociales (TCAS ; art. 1 let. r LOJ). Dans un arrêt du 30 mars 2004, cependant, le Tribunal administratif (ci-après TA) a constaté d’office la nullité de l’art. 1 let. r LOJ, considérant que le TCAS avait été créé en violation de l’art. 131 de la Constitution genevoise (Cst GE). b) Force est de constater que cette conclusion ne saurait lier le tribunal de céans, aux motifs suivants : - elle ne figure pas dans le dispositif de l’arrêt. Or, seul le dispositif d’un jugement peut acquérir l’autorité de la chose jugée, non ses motifs. L’autorité de la chose jugée ne s’étend à ceux-ci que dans la mesure où le dispositif y renvoie expressément et où ils se rapportent à la question litigieuse (ATF 96 I 295 ; KNAPP, Précis de droit administratif, 4 ème édition, 1991, p. 248ss ; HABSCHEID, droit judiciaire privé suisse, 1981 p. 313ss.) ; - l’autorité de la chose jugée ne vaut quoi qu’il en soit que pour les moyens que le tribunal pouvait examiner (cf. KNAPP, op. cit., p. 251). Or, il apparaît en l’espèce douteux que le TA devait - et même pouvait - à l’occasion d’un recours interjeté pour violation des droits politiques contre un arrêté du Conseil d’Etat fixant la date de l’élection des juges assesseurs au TCAS, contrôler la constitutionnalité de la loi instituant cette juridiction ; - une loi inconstitutionnelle ne saurait être déclarée nulle. Seul, l’acte pris en application de celle-ci est annulable (cf. Jean-François AUBERT, Bundesstaatsrecht der Schweiz, vol. I, 1991, p. 178, note 430). Il convient au surplus de relever qu’un tribunal se doit en règle générale d’agir avec retenue, plus particulièrement lorsque les conséquences de l’annulation bouleverseraient tout un régime juridique (ATF 112 Ia 313 ). Tel est manifestement le cas ici, dès lors que le considérant topique de l’arrêt du TA revient à nier l’existence d’une juridiction qui fonctionne depuis le 1 er août 2003 déjà, et dont les juges titulaires, ainsi que les juges suppléants, ont été régulièrement élus. c) Le TCAS examine d’office sa compétence ; vu l’arrêt du TA du 30 mars 2004 niant jusqu’à son existence, il a également à vérifier la conformité à l’art. 131 Cst GE de la loi l’instituant. Le TCAS est une juridiction administrative spéciale, en ce sens qu’elle traite du domaine particulier des assurances sociales. Il y a lieu de rappeler que selon l’art. 57 de la loi fédérale sur la partie générale du droit des assurances sociales –LPGA -, entrée en vigueur le 1er janvier 2003, chaque canton institue un tribunal des assurances, qui statue en instance unique sur les recours dans le domaine des assurances sociales. Cette disposition légale fédérale oblige les cantons à regrouper tout le contentieux des assurances sociales sous le même toit, contentieux jusque là réparti à Genève entre diverses commissions cantonales de recours et le TA. C’est ainsi pour répondre à l’exigence posée par la loi fédérale que le législateur genevois a créé le TCAS. Selon l’art. 131 al. 1 Cst GE, « la loi établit des tribunaux permanents pour juger toutes les causes civiles et pénales ; elle en règle le nombre, l’organisation, la juridiction et la compétence ». Lors de la création du TA en 1971, cette disposition constitutionnelle a été complétée par un second alinéa, libellé comme suit : «Un tribunal administratif est institué pour statuer sur les recours de droit administratif dans les cas où la loi le prévoit ». La Constitution s’interprète selon les mêmes principes que les lois ordinaires. Les règles d’interprétation permettant au juge de dégager le sens d’une disposition sont connues : ce dernier peut recourir à une interprétation littérale, historique, téléologique ou systématique de la norme. Le juge devra partir prioritairement du texte clair de la loi. Le TA, dans son arrêt du 30 mars 2004, a considéré que le texte de l’art. 131 al. 2 Cst GE ne laissait pas de place pour d’autres tribunaux statuant sur les recours de droit administratif ; il a interprété « un tribunal » comme signifiant « un seul tribunal ». Or, l’art. 131 al. 2 Cst GE précise que ce tribunal administratif est institué « dans les cas où la loi le prévoit ». C’est dire que, nécessairement, le reste du contentieux administratif relève d’autres juridictions. Ainsi l’interprétation littérale permet-elle à elle seule de conclure que le terme « un » doit être qualifié, grammaticalement, d’article indéterminé. Une telle analyse est du reste confirmée par les interprétations historique et téléologique. Il résulte des travaux préparatoires (Mémorial du Grand Conseil – MGC - 1970, p. 554 ss.) que le législateur, en 1970, entendait créer, aux côtés des juridictions civiles et pénales existantes prévues à l’art. 131 al. 1 Cst GE, un tribunal administratif indépendant du pouvoir exécutif. Ce tribunal était destiné à remplacer les autres autorités – Conseil d’Etat, commissions de recours, etc. - qui avaient à connaître des recours contre les décisions des départements. Il n’était cependant pas question que ce remplacement soit général, raison pour laquelle ce tribunal s’était vu doté de compétences d’attribution. Il était évident que certaines commissions spéciales devaient subsister, notamment en raison de leur composition particulière (composition paritaire, experts…). Selon le Mémorial du Grand Conseil (p. 557), « dans le système envisagé, le TA, le Conseil d’Etat et les commissions spécialisées dont le maintien aura été décidé, constitueront autant de juridictions administratives distinctes et indépendantes, entre lesquelles se répartiront les compétences ». Dès le 1 er janvier 2000, le TA a été mis au bénéfice d’une clause générale de compétence. Il est ainsi devenu la juridiction administrative supérieure de droit commun (art. 56 A LOJ). A nouveau, le maintien des commissions de recours spéciales a été expressément réaffirmé (MGC 1997, p. 9430). La constitutionnalité de ces juridictions n’a de plus jamais été remise en cause, ni par le TF ni par le TFA. On ne voit pas dans ces conditions ce qui aurait empêché le législateur, quelques années plus tard, de confier la compétence en matière d’assurances sociales, jusque là dévolues à ces commissions de recours, à une juridiction administrative spéciale, le TCAS en l’occurrence. Si l’on devait suivre l’interprétation du TA dans son arrêt du 30 mars 2004, non seulement le TCAS, mais également toutes les autres commissions de recours spéciales - y compris celles rattachées au TA lui-même - seraient inconstitutionnels. Tel n’a manifestement pas été le but visé par le législateur. Au vu de ce qui précède, la création du TCAS en application de la LPGA est conforme à la Constitution genevoise. L’élection des juges assesseurs ayant par ailleurs été annulée par le Tribunal fédéral, dans son arrêt du 27 janvier 2004, le Grand Conseil genevois a adopté, le 13 février 2004, une disposition transitoire permettant au TCAS de siéger sans assesseurs à trois juges titulaires, ce, dans l’attente de l’élection de nouveaux assesseurs. Conformément à l’art. 3 al. 3 des dispositions transitoires, les causes introduites avant l’entrée en vigueur de la loi et pendantes devant la Commission cantonale de recours ont été transmises d’office au Tribunal cantonal des assurances sociales, statuant en instance unique sur les contestations en matière d’assurance-vieillesse et survivants (cf. article 56 V LOJ). Sa compétence pour juger du cas d’espèce est ainsi établie. La loi fédérale sur la partie générale du droit des assurances sociales du 6 octobre 2000 (LPGA) est entrée en vigueur le 1er janvier 2003, entraînant la modification de nombreuses dispositions légales dans le domaine de l’AVS, notamment en ce qui concerne l’article 52 de la loi fédérale du 20 décembre 1946 sur l'assurance-vieillesse et survivants (LAVS). Désormais, la responsabilité de l’employeur y est réglée de manière plus détaillée qu’auparavant à et les articles 81 et 82 du règlement sur l’assurance-vieillesse et survivants du 31 octobre 1947 (ci-après RAVS) ont été abrogés. Le cas d’espèce reste toutefois régi par les dispositions en vigueur jusqu’au 31 décembre 2002, eu égard au principe selon lequel les règles applicables sont celles en vigueur au moment où les faits juridiquement déterminant se sont produits (ATF 127 V 467 consid. 1). Les dispositions légales seront dès lors citées dans leur ancienne teneur. a. Aux termes de l’art. 82 al. 1 er RAVS, le droit de demander la réparation d’un dommage se prescrit lorsque la caisse de compensation ne le fait pas valoir par une décision de réparation dans l’année après qu’elle a eu connaissance du dommage et, en tout cas, à l’expiration d’un délai de cinq ans à compter du fait dommageable. Contrairement à la teneur de cette disposition, il s’agit en l’occurrence d’un délai de péremption à considérer d’office (ATF 113 V 181 = RCC 1987, p. 607, ATF 112 V 8 consid. 4 c = RCC 1986, p. 493). Lorsque ce droit dérive d’un acte punissable soumis par le code pénal à un délai de prescription de plus longue durée, ce délai est applicable (art. 82 al. 2 RAVS). Le Tribunal fédéral des assurances (ci-après : TFA) a posé le principe qu’une caisse de compensation a « connaissance du dommage » au sens de la disposition précitée, à partir du moment où elle doit reconnaître, en y prêtant l’attention qu’on est en droit d’attendre d’elle et en tenant compte de la pratique, que les circonstances ne lui permettent plus de recouvrer les cotisations, mais pourraient justifier une obligation de réparer le dommage (ATF 116 V 75 , consid. 3b ; 113 V 181 , consid. 2 ; 112 V 8 consid. 4d, 158 ; 108 V 52 , consid. 5 ; RCC 1983, p. 108). Le fait déterminant est donc de constater qu’il n’y a « rien dont on puisse tirer profit, rien à distribuer » (FRITSCHE, Schuldbetreibung und Konkurs II, 2 ème éd. p. 112), d’où résulte la perte de la créance de la caisse. En cas de faillite ou de concordat par abandon d’actifs, la caisse n’a pas nécessairement connaissance du dommage au moment seulement où elle peut consulter le tableau de distribution et le compte final établis par l’office des faillites ou le liquidateur, ou à la date à laquelle elle reçoit un acte de défaut de biens. En effet, celui qui subit une perte dans une faillite ou dans une procédure concordataire et veut intenter une action en dommages-intérêts a, en général, selon la pratique des tribunaux, déjà suffisamment connaissance du dommage, au moment où la collocation des créances lui est notifiée, ou à celui où l’état de collocation et l’inventaire ont été déposés et peuvent être consultés. A ce moment-là, le créancier est, ou devrait être en général, en mesure de connaître l’état des actifs, la collocation de sa créance et le dividende probable (ATF 119 V 92 consid. 3 ; 108 V 196 consid. 3a ; VSI 1995, p. 169-170, consid. 2 ; ATF 116 II 161 , consid. 4a ; 116 V 75 , consid. 3b = RCC 1990, p. 415). Les termes « en général » signifient que, en principe, la caisse de compensation est en mesure d’estimer suffisamment l’étendue de son dommage au moment du dépôt de l’état de collocation. Il se peut toutefois que cette estimation ne soit possible que dans une phase ultérieure de la liquidation, par exemple parce que le montant des actifs dépend du produit de la vente de biens immobiliers et que l’administration de la faillite ne peut fournir aucune indication à propos du dividende prévisible (RCC 1992, p. 266, consid. 5c ; NUSSBAUMER, Les caisses de compensation en tant que parties à une procédure de réparation d’un dommage selon l’art. 52 LAVS, RCC 1991, p. 406). Inversement, la partie lésée peut exceptionnellement, en raison de circonstances spéciales, acquérir la connaissance nécessaire avant le dépôt de l’état de collocation ; c’est en particulier le cas lorsqu’elle apprend de l’administration de la faillite, à l’occasion d’une assemblée des créanciers, qu’aucun dividende ne pourra être distribué aux créanciers de la caisse. L’existence de telles circonstances ne sera cependant admise qu’avec retenue : de simples rumeurs ou des renseignements provenant de personnes non autorisées ne permettent pas encore de fonder et de motiver une demande en justice (ATF 118 V 196 consid. 3b). Par ailleurs, s’il faut, à juste titre, se montrer sévère dans l’appréciation de la responsabilité d’un employeur – et, par extension, de celle de ses organes s’il s’agit d’une personne morale – qui occasionne un dommage à la caisse de compensation en n’observant pas, intentionnellement ou par négligence grave, des prescriptions de la LAVS (ATF 114 V 220 ss), il faut de même se montrer exigeant à l’égard de l’administration en ce qui concerne le respect des conditions formelles de l’action en responsabilité fondée sur l’art. 52 LAVS (ATF 119 V 96 = VSI 1993 p. 110). b. En l’espèce, compte tenu de la jurisprudence rappelée supra, ce n’est en effet qu’au moment du dépôt de l’état de collocation et de distribution, le 9 mars 2000, lui annonçant que ses créances ne seraient pas couvertes par le produit de la liquidation que la caisse a eu connaissance du dommage. La décision en réparation du dommage du 13 novembre 2000 est par conséquent intervenue dans le délai péremptoire d’un an prescrit par l’art. 82 al. 1 er RAVS. Le défendeur a pour sa part formé opposition par acte posté le 18 décembre 2000, de sorte qu’il y a lieu de considérer que cette opposition a été interjetée en temps utile, ce que la caisse admet expressément. La caisse ayant enfin déposé sa requête en mainlevée le 19 janvier 2001, il s’ensuit que tant l’opposition que la requête en mainlevée sont recevables à la forme (art. 81 al. 3 et 82 al. 2 RAVS). Aux termes de l’art. 52 LAVS, l’employeur doit couvrir le dommage qu’il a causé en violant les prescriptions intentionnellement ou par négligence grave. Il sied de rappeler que l’art. 52 LAVS est une disposition spéciale (RCC 1989, p. 117). En l'espèce, le dommage consiste en la perte de la créance de cotisations subie par la caisse en raison de la faillite de la société, soit Fr. 41'066.15, conformément au décompte joint à la décision du 13 novembre 2000 et qui n’est pas contesté par le défendeur. L'art. 14 al. 1 er LAVS, en corrélation avec les art. 34ss RAVS, prescrit l'obligation pour l'employeur de déduire sur chaque salaire la cotisation du salarié et de verser celle-ci à la caisse de compensation avec sa propre cotisation. Les employeurs doivent envoyer aux caisses, périodiquement, les pièces comptables concernant les salaires versés à leurs salariés, de manière à ce que les cotisations paritaires puissent être calculées et faire l'objet de décisions. L'obligation de payer les cotisations et de fournir les décomptes est, pour l'employeur, une tâche de droit public prescrite par la loi. A cet égard, le Tribunal fédéral des assurances (TFA) a déclaré, à réitérées reprises, que la responsabilité de l'employeur au sens de l'art. 52 LAVS est liée au statut de droit public (ATF 112 V 155, consid. 5; RCC 1987, p. 220). L'employeur qui ne s'acquitte pas de cette tâche commet une violation des prescriptions au sens de l'art. 52 LAVS, ce qui entraîne pour lui l'obligation de réparer entièrement le dommage ainsi occasionné (ATF 111 V 173 , consid. 2; 108 V 186 , consid. 1a, 192 consid. 2a; RCC 1985, p. 646, consid. 3a). Le TFA a affirmé expressément que l'obligation légale de réparer le dommage ne doit être reconnue que dans les cas où le dommage est dû à une violation intentionnelle ou par négligence grave, par l'employeur, des prescriptions régissant l'assurance-vieillesse et survivants (RCC 1978, p. 259; RCC 1972, p. 687). La caisse de compensation qui constate qu'elle a subi un dommage par suite de la non-observation de prescriptions peut admettre que l'employeur a violé celles-ci intentionnellement ou du moins par négligence grave, dans la mesure où il n'existe pas d'indice faisant croire à la légitimité de son comportement ou à l'absence d'une faute (ATFA du 28 juin 1982, RCC 1983, p. 101). a. Lorsque l'employeur est une personne morale, ses organes répondent solidairement, à titre subsidiaire, du dommage causé par celui-ci, notamment quand la personne morale n'existe plus au moment où la responsabilité est engagée (n° 6003 des directives de l’Office fédéral des assurances sociales sur la perception des cotisations [DP]; ATF 114 V 79 , consid. 3; 113 V 256 , consid. 3c; RCC 1988, p. 136, consid. 3c; ATF 111 V 173 , RCC 1985, p. 649, consid. 2.). Par "organe", il faut entendre toute personne physique qui représente la personne morale à l'extérieur ou qui peut exercer une influence décisive sur le comportement de celle-ci (n° 6004 DP). Lorsqu'il est saisi du cas d'une société anonyme, le TFA s'est toujours référé à l'art. 754 al. 1 er CO, en corrélation avec l'art. 759 al 1 er CO. Conformément à ces articles, toutes les personnes chargées de l'administration, de la gestion ou du contrôle, répondent, à l'égard de la société, de même qu'envers chaque actionnaire ou créancier social, du dommage qu'elle leur cause en manquant intentionnellement ou par négligence à leurs devoirs et les personnes qui répondent d'un même dommage en sont tenues solidairement. Sont réputés chargés de l'administration ou de la gestion au sens de l'art. 756 CO "non seulement les organes de décision désignés expressément comme tels, mais également les personnes qui prennent effectivement des décisions relevant des organes, ou qui assument la gestion proprement dite et ont ainsi une part prépondérante à la formation de la volonté au sein de la société" (ATF 107 II 353 , consid. 5a; ATF 112 II 1985 et l'arrêt du 21 avril 1988 en la cause A; FORSTMOSER, Die aktienrechtliche Verantwortlichkeit, 2ème éd., p. 209ss). b. En l’espèce, le défendeur était inscrit au RC en qualité d’administrateur de la société faillie du 7 mars 1994 au 1er novembre 1999. Il avait ainsi indiscutablement la qualité d’organe de la société, ce qu’il ne conteste au demeurant pas. c. Un administrateur ne peut se libérer de sa responsabilité de veiller personnellement à ce que les cotisations paritaires afférentes aux salaires versés soient payées à la caisse en soutenant qu’il faisait confiance à ses collègues chargés de l’administration du personnel de l’entreprise et du versement desdites cotisations à la caisse de compensation. Il a au contraire le devoir d’exercer la haute surveillance sur les personnes chargées de la gestion pour s’assurer notamment qu’elles observent la loi, les statuts, les règlements et les instructions données (art. 716 a al. 1 ch. 5 CO). Si les membres du conseil d’administration qui ne sont pas chargés de la gestion ne sont certes pas tenus de surveiller chaque affaire des personnes chargées de la gestion et de la représentation mais peuvent se limiter au contrôle de la direction et de la marche des affaires, ils doivent cependant, entre autres obligations, se mettre régulièrement au courant de la marche des affaires, exiger des rapports et les étudier minutieusement et, au besoin, demander des renseignements complémentaires et essayer de tirer au clair d’éventuelles erreurs (ATF 114 V 223 consid. 4a ; ATF non publié H 265/02 du 3 juillet 2003). De jurisprudence constante, le TFA a reconnu qu’il y a négligence grave lorsque l'employeur ne se conforme pas à ce qui peut être raisonnablement exigé de toute personne capable de discernement, dans une situation identique et dans les mêmes circonstances (cf. RCC 1972, p. 690). La mesure de ce que l'on est en droit d'exiger à cet égard doit donc être évaluée d'après ce que l'on peut ordinairement attendre, en matière de comptabilité et de gestion, d'un employeur de la même catégorie que l'intéressé-e. Lorsqu’il s’agit d’une société anonyme, on peut, par principe, poser des exigences sévères en ce qui concerne l’attention qu’elle doit accorder au respect des prescriptions (cf. RCC 1972, p. 690 ; RCC 1978, p. 261). Une différenciation semblable s’impose également, lorsqu’il s’agit d’apprécier la responsabilité subsidiaire des organes de l’employeur (ATF 108 V 202 consid. 3a; RCC 1985, p. 51, consid. 2a et p. 648, consid. 3b). d. En l’espèce, le défendeur savait dès le début que sa société connaissait d’importantes difficultés financières. Il avait d’ailleurs déjà rencontré des problèmes alors qu’il exploitait la même entreprise sous une raison individuelle, laquelle avait été florissante jusqu’en 1992, selon ses dires. Par la suite, il s’est vu constamment notifier des taxations d’office, des sommations et des commandements de payer par la caisse dès 1995. C’est le lieu de relever que les dettes représentées par les cotisations paritaires afférentes à cette année-là s’élevaient déjà à Fr. 4'004.85. Le défendeur ne nie d’ailleurs pas avoir eu connaissance de la situation financière de la société, mais indique avoir continué en espérant une amélioration de la trésorerie, alors même qu’aucun indice objectif ne le lui permettait. Il ressort du dossier, et plus particulièrement des écritures du défendeur, que celui-ci a retenu le paiement de cotisations paritaires pour maintenir son entreprise en vie. Refusant de reconnaître que les difficultés traversées n’étaient pas de simples problèmes de trésorerie et qu’il lui serait vraisemblablement impossible d’en sortir, il a continué l’exploitation de l’entreprise durant plusieurs années, alors qu’un administrateur diligent se serait inquiété de la capacité de la société à rembourser ses dettes exigibles, qui augmentaient au fur et à mesure de l’écoulement du temps. Cela est d’autant plus vrai que le défendeur savait ne pas pouvoir tenir les délais des arrangements fixés avec la caisse. Au surplus, le défendeur ne pouvait se libérer de l’obligation qui lui incombait de veiller personnellement au paiement des cotisations sociales (ATF 114 V 223 consid. 4a ; ATF non publié H 265/02 du 3 juillet 2003). Enfin, il n’allègue pas avoir pris des mesures particulières pour empêcher la survenance du dommage, bien au contraire, puisqu’il a engagé un employé supplémentaire alors que la société n’était déjà plus en mesure de payer ses dettes. Il ne s’est pas non plus préoccupé de ses obligations en matière d’AVS et les plans de paiements échelonnés pour solder la créance de la caisse n’ont jamais été respectés. Qui plus est, la société n’a pas non plus transmis dans les délais les renseignements permettant de calculer les cotisations, de sorte que la caisse a dû les fixer par taxation d’office. Les problèmes de santé du recourant ne sauraient le disculper dans la mesure où il aurait dû déléguer les responsabilités qui lui incombaient. Eu égard à ces considérations, le Tribunal considère que le défendeur n’a pas pris les mesures que l’on pouvait raisonnablement attendre de lui, vu l’état de surendettement de la société, causant ainsi un dommage à la caisse au sens de l’art. 52 LAVS, raison pour laquelle la demande de mainlevée de l’opposition du défendeur est admise. PAR CES MOTIFS, LE TRIBUNAL CANTONAL DES ASSURANCES SOCIALES : Statuant, (conformément à la disposition transitoire de l’art. 162 LOJ) A la forme : Déclare recevable la demande en mainlevée déposée le 19 janvier 2001 par la Caisse cantonale genevoise de compensation contre Monsieur K__________ ; Au fond : Prononce la mainlevée de l’opposition formée par Monsieur K__________ à hauteur de Fr. 46’066.15 ; Déboute les parties de toutes autres ou contraires conclusions ; Dit que la procédure est gratuite ; Informe les parties de ce qu'elles peuvent former recours contre le présent arrêt dans un délai de 30 jours dès sa notification par pli recommandé adressé au Tribunal fédéral des assurances, Schweizerhofquai 6, 6004 LUCERNE, en trois exemplaires. Le délai ne peut être prolongé. Le mémoire doit : a) indiquer exactement quelle décision le recourant désire obtenir en lieu et place de la décision attaquée; b) exposer pour quels motifs il estime pouvoir demander cette autre décision; c) porter sa signature ou celle de son représentant. Si le mémoire ne contient pas les trois éléments énumérés sous lettres a) b) et c) ci-dessus, le Tribunal fédéral des assurances ne pourra pas entrer en matière sur le recours qu'il devra déclarer irrecevable . Le mémoire de recours mentionnera encore les moyens de preuve, qui seront joints, ainsi que la décision attaquée et l'enveloppe dans laquelle elle a été expédiée au recourant (art. 132, 106 et 108 OJ). La greffière : Janine BOFFI La Présidente : Karine STECK Le secrétaire-juriste : Marius HAEMMIG Une copie conforme du présent arrêt est notifiée aux parties ainsi qu’à l’Office fédéral des assurances sociales par le greffe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