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A/1511/2014 vom 23. September 2014</w:t>
      </w:r>
    </w:p>
    <w:p>
      <w:r>
        <w:t>GE Cour de justice, 2014-09-23, FR</w:t>
      </w:r>
    </w:p>
    <w:p>
      <w:r>
        <w:rPr>
          <w:b/>
        </w:rPr>
        <w:t xml:space="preserve">Quelle: </w:t>
      </w:r>
      <w:r>
        <w:t>https://mcp.opencaselaw.ch/entscheid/ge_gerichte_A_1511_2014</w:t>
      </w:r>
    </w:p>
    <w:p>
      <w:r>
        <w:t>FR: GE_GERICHTE A/1511/2014 du 23 septembre 2014</w:t>
      </w:r>
    </w:p>
    <w:p>
      <w:r>
        <w:t>IT: GE_GERICHTE A/1511/2014 del 23 settembre 2014</w:t>
      </w:r>
    </w:p>
    <w:p>
      <w:pPr>
        <w:pStyle w:val="Heading2"/>
      </w:pPr>
      <w:r>
        <w:t>Erwägungen</w:t>
      </w:r>
    </w:p>
    <w:p>
      <w:r>
        <w:rPr>
          <w:b/>
        </w:rPr>
        <w:t>E. 1</w:t>
      </w:r>
    </w:p>
    <w:p>
      <w:r>
        <w:t>ère Chambre En la cause Monsieur A______, domicilié à GENEVE, comparant avec élection de domicile en l'étude de Maître ROSSI Marco recourant contre OFFICE CANTONAL DE L'EMPLOI, Service juridique, sis rue des Gares 16, GENEVE intimé EN FAIT 1.        Monsieur A______ s’est inscrit à l’Office cantonal de l’emploi (ci-après l’OCE) le ______ 2012, de sorte qu’un délai-cadre d’indemnisation a été ouvert en sa faveur dès cette date.![endif]&gt;![if&gt; Il a indiqué avoir travaillé en dernier lieu, durant une dizaine d’années, comme gérant et propriétaire d’un café-restaurant, lequel a été fermé le 31 août 2012 pour liquidation, et être à la recherche d’un emploi de gérant. 2.        L’intéressé a été mis au bénéfice d’indemnités de l’assurance-chômage.![endif]&gt;![if&gt; 3.        Il résulte du procès-verbal établi à la suite d’un entretien de diagnostic d’insertion le 16 octobre 2012 que le plan d’action n’était pas défini, l’intéressé étant en discussion pour la reprise d’un restaurant à Genève et en lien avec une société d’investissement en Turquie pour l’exportation de meubles vers le Sénégal. Il est par ailleurs indiqué que l’intéressé a déclaré ne pas se faire d’illusion pour la signature d’un contrat de travail, d’une part, en raison de sa nationalité, et d’autre part, parce qu’il n’était pas au bénéfice d’une formation achevée.![endif]&gt;![if&gt; 4.        Un contrat d’objectifs d’emploi a été signé ce même jour par l’assuré, aux termes duquel il devait effectuer au moins dix recherches d’emploi par mois, en prenant soin d’en diversifier les modalités (réponses à des annonces, visites personnelles, inscription dans une agence de placement, offres spontanées, contacts téléphoniques).![endif]&gt;![if&gt; 5.        Un entretien de conseil s’est tenu le 20 février 2013. Un nouveau contrat d’objectifs a été conclu, réduisant à quatre le nombre de recherches à effectuer par mois. Il est indiqué que « l’assuré est à bout touchant pour la reprise d’un établissement », et qu’il a été informé des « mesures au chômage concernant la mise en indépendance (signature bail et / ou inscription RC = annulation du dossier) ».![endif]&gt;![if&gt; Il y a lieu de préciser que l’intéressé n’a pas vu sa conseillère en personnel de ce jour au 6 janvier 2014, celle-ci ayant été accidentée. 6.        Le 6 janvier 2014, la conseillère a indiqué que![endif]&gt;![if&gt; « Suite arrêt accident, prend contact ce jour avec l’assuré, qui nous a notifié sur sa feuille RPE avoir signé un bail pour un local, mais n’y travaille pas encore car il fait faire des travaux et ceux-ci ne sont toujours pas achevés. Informé assuré que suite à signature du bail nous aurions dû certainement annuler son dossier. L’assuré n’est pas inscrit au registre du commerce pour le moment. Je prends contact avec la Caisse – M. B______, pour confirmation ». 7.        Le 7 janvier 2014, apprenant que l’intéressé avait signé un bail à loyer relatif à un local commercial qu’il comptait exploiter comme tea-room, l’Office régional de placement (ci-après ORP) a renvoyé le dossier de celui-ci au service juridique de l’OCE agissant en qualité d’autorité cantonale, pour examen de son aptitude au placement et décision.![endif]&gt;![if&gt; 8.        Le 8 janvier 2014, le service juridique de l’OCE a invité l’intéressé à lui faire part de ses commentaires et à lui transmettre des informations relatives à son projet d’activité indépendante.![endif]&gt;![if&gt; 9.        Par courrier du 11 février 2014, l’intéressé a indiqué qu’il était affilié comme indépendant auprès de la Gastrosocial depuis le 16 septembre 2013 dans le but d’exploiter le tea-room C______ situé à la rue D______. Il a rappelé qu’il avait dûment informé son conseiller en placement de son projet, et la caisse de la signature du bail, ainsi que de l’évolution des travaux. L’intéressé a expliqué que le contrat de prêt qu’il avait signé avec la société E______ SA concernait l’exploitation d’un tea-room à Bernex, mais que ce projet ne s’était finalement pas réalisé et qu’il avait restitué le montant du prêt qui lui avait été accordé. L’intéressé a affirmé qu’il avait toujours été à la recherche d’un emploi parallèlement à la mise en place de son projet d’ouverture d’un tea-room et que s’il avait trouvé un travail à plein temps, il aurait mis son établissement en gérance, ou l’aurait vendu.![endif]&gt;![if&gt; 10.    Le service juridique de l’OCE s’est renseigné auprès de la Caisse cantonale genevoise de chômage, laquelle lui a confirmé n’avoir pas été informée d’un changement de situation, de sorte qu’elle l’avait régulièrement indemnisé jusqu’au 31 décembre 2013. ![endif]&gt;![if&gt; 11.    Par décision du 4 mars 2014, le service juridique de l’OCE a prononcé l’inaptitude au placement de l’intéressé dès le 15 juillet 2013. Il a en effet constaté que sur le formulaire de recherches d’emploi du mois de juin 2013, l’intéressé avait déclaré avoir déposé le 10 juin 2013 un dossier pour une arcade située au ______ rue D______, que sur celui de juillet 2013, il avait précisé avoir signé le bail à loyer pour une arcade à la rue D______, et annoncé qu’il commencerait à travailler soit au début, soit à la fin du mois d’octobre 2013, que sur celui de septembre 2013, il avait indiqué que les travaux avaient débuté à l’arcade, que sur celui d’octobre 2013, qu’ils n’étaient pas encore achevés, que sur celui de novembre 2013 enfin, il avait assuré qu’une semaine avant la fin des travaux, il appellerait sa conseillère en personnel.![endif]&gt;![if&gt; Le service juridique de l’OCE relève par ailleurs que, selon un procès-verbal d’entretien établi le 5 juin 2013, l’intéressé était à la recherche d’un établissement à exploiter comme indépendant. Le service juridique de l’OCE a par ailleurs reproché à l’intéressé de n’avoir pas sérieusement effectué ses recherches d’emploi, en ce sens qu’il n’avait effectué que des démarches par visites personnelles, n’avait jamais répondu à une annonce précise, n’avait pas respecté les instructions des contrats d’objectifs signés les 16 octobre 2012 et 21 février 2013, et n’avait mentionné que quatre recherches par mois depuis juin 2013. Le service juridique de l’OCE fait enfin état de ce que le 9 octobre 2013, l’ORP avait transmis les coordonnées de l’intéressé au restaurant d’application F______ en vue de son placement dans un programme d’emploi temporaire fédéral (PETF), mais que le responsable du restaurant l’avait informé le 14 janvier 2014 que l’intéressé avait pris contact en disant qu’il avait ouvert un tea-room et qu’il n’était plus inscrit au chômage. Le service juridique de l’OCE a ainsi relevé que le projet d’activité indépendante de l’intéressé était à un stade si avancé, et cela déjà depuis le mois de septembre 2013, au vu de l’importance des frais engagés, qu’il excluait toute prise d’un travail salarié. De plus, en se contentant de faire quatre recherches d’emploi par mois, l’intéressé avait clairement démontré sa réelle détermination et le fait qu’il n’avait pas la volonté de retrouver un travail salarié. Il a ainsi considéré que l’intéressé n’avait entrepris aucune démarche tangible pour retrouver un emploi salarié, tout au moins depuis le 15 juillet 2013, et que le seul objectif qu’il semblait s’être fixé était de mettre en place son activité indépendante pour laquelle il avait conclu le 11 juillet 2013 un contrat de bail à loyer. 12.    L’intéressé, représenté par Me Marco ROSSI, a formé opposition le 4 avril 2014. Il considère qu’en application du principe de la bonne foi de l’administration, l’OCE doit continuer à fournir ses prestations en sa faveur jusqu’au 15 janvier 2014, puisqu’il a toujours dûment tenu au courant sa conseillère en placement de son projet d’ouvrir un tea-room et qu’à aucun moment, l’administration ne lui a fait part des incidences que cela pourrait avoir sur son droit au chômage. Il relève qu’il a poursuivi ses recherches d’emploi jusqu’à la date d’ouverture de son commerce, le 15 janvier 2014, qu’il était dès lors apte au placement jusqu’à cette date. Il a du reste spontanément indiqué, dans son courrier du 11 février 2014 déjà, que s’il avait trouvé un emploi à plein temps, soit il aurait mis en gérance son établissement, soit il l’aurait vendu.![endif]&gt;![if&gt; 13.    Par décision du 11 avril 2014, le service juridique de l’OCE a rejeté l’opposition.![endif]&gt;![if&gt; 14.    L’intéressé, par l’intermédiaire de son mandataire, a interjeté recours le 27 mai 2014 contre ladite décision. Il rappelle qu’il a dûment fait état de l’évolution de son projet d’ouvrir un tea-room dans les formulaires de recherches d’emploi, qu’il ne pouvait alors se douter que ces informations ne seraient communiquées ni à sa conseillère en personnel, ni à la caisse de chômage. L’OCE lui reproche de ne pas s’être inquiété du silence de sa conseillère suite à la transmission d’informations importantes. L’assuré s’en défend, alléguant qu’on peut plutôt penser que l’absence de nouvelle valait approbation tacite.![endif]&gt;![if&gt; L’intéressé se prévaut du principe de bonne foi de l’administration, dans la mesure où celle-ci ne lui a pas fait part des incidences que son projet pouvait avoir sur son droit au chômage et a continué à lui verser les indemnités, alors qu’elle était parfaitement au courant de la situation. Enfin, l’intéressé reproche à l’OCE d’apprécier arbitrairement les faits quant à son inaptitude au placement. Il affirme à cet égard avoir recherché activement un emploi jusqu’au 15 janvier 2014, date à laquelle il a commencé à exercer son activité à titre d’indépendant. Il rappelle à cet égard que c’est sa conseillère qui a fixé le nombre de recherches à quatre. Il explique qu’« en raison de sa nationalité, ainsi que son absence de diplôme, il a effectué bon nombre de recherches par le biais de visites personnelles afin d’établir un contact humain avec l’entreprise plutôt que de postuler par écrit, évitant ainsi de se voir supplanter par des personnes mieux qualifiées ». S’agissant de ce qui s’était passé avec le restaurant d’application F______, il déclare qu’il y a eu confusion. Il indique que s’il a engagé des frais importants dans son projet de tea-room, c’était dans le but de se donner toutes les chances de mener à bien un projet de qualité et que cela ne l’empêchait pas de se tenir à disposition d’un employeur pour un travail à plein temps si une telle opportunité s’offrait à lui, puisqu’il avait prévu, dans ce cas, soit la mise en gérance de son établissement, soit la vente, espérant une plus-value au regard de la réfection des locaux. Il conclut à l’annulation de la décision du 11 avril 2014 et au renvoi du dossier à l’OCE pour nouvelle décision. 15.    Dans sa réponse du 16 juin 2014, le service juridique de l’OCE a proposé le rejet du recours. S’agissant en particulier du droit à la protection de la bonne foi, il constate que l’intéressé n’a jamais reçu ni renseignement, ni promesses erronés, qu’au contraire, il a été dûment informé, lors de son entretien de conseil du 20 février 2013, que la signature d’un contrat de bail pour un local commercial conduirait à l’annulation de son dossier auprès de l’assurance-chômage.![endif]&gt;![if&gt; 16.    Le 31 juillet 2014, l’intéressé a plus particulièrement insisté sur le fait que, contrairement à ce que soutient l’OCE, aucun fonctionnaire ne lui a jamais indiqué que le fait d’entreprendre des démarches en vue d’exercer une activité à titre indépendant pouvait remettre en cause le versement des indemnités de l’assurance-chômage, et rappelle à cet égard qu’il a toujours tenu l’ORP informé du suivi de ses démarches.![endif]&gt;![if&gt; 17.    Ce courrier a été transmis au service juridique de l’OCE, puis la cause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délais légaux, le recours est recevable (art. 1 LACI, 38, 56 et 60 LPGA).![endif]&gt;![if&gt; 3.        Le litige porte sur l’aptitude de l’intéressé au placement, et partant, à son droit à l’indemnité de chômage depuis le 15 juillet 2013.![endif]&gt;![if&gt; 4.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En règle générale, l’assuré doit accepter immédiatement tout travail en vue de diminuer le dommage.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1 et 2 let. i LACI). 5.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ATF du 2 avril 2003 C 166/2002).![endif]&gt;![if&gt;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 p. 218, consid. 5a ; ATF 110 V 208 consid. 1 et les arrêts cités).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Les règles en matière d'aptitude au placement en cas de disponibilité temporelle restreinte ne semblent pas coordonnées avec celles qui imposent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 impose d'autres exigences (notamment au moment de la demande d'indemnité), en particulier celle d'être disponible sur le marché du travail durant un certain temps (RUBIN, op. cit., p. 231, n° 3.9.8.9.1). 6.        Selon la Circulaire du SECO relative à l'indemnité de chômage (ci-après: IC), dans sa dernière version de janvier 2013,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cumulative:![endif]&gt;![if&gt;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 7.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![endif]&gt;![if&gt; 10.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2).![endif]&gt;![if&gt;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En vertu de l’art. 27 al. 3 LPGA, si un assureur constate qu’un assuré ou ses proches ont droit à des prestations d’autres assurances sociales, il les en informe sans retard.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non publié in ATF 135 V 339 ; Arrêt du Tribunal fédéral non publié 8C_320/2010 du 14 décembre 2010 consid. 5.1). 11.    Il y a en l'espèce lieu de constater que l’intéressé a, en juin 2013, recherché un local pour y exploiter un restaurant ; il a signé un bail à loyer le 11 juillet 2013 pour une arcade à la rue D______ 1 et y a fait faire des travaux ; il s’est affilié en tant qu’indépendant auprès d’une caisse de compensation AVS/AI depuis le 16 septembre 2013 ; il a commencé l'exploitation de son établissement dès janvier 2014. ![endif]&gt;![if&gt; L'OCE a nié l'aptitude au placement de l’intéressé, au motif que celui-ci n’avait pas réellement la volonté de rechercher et d’accepter un emploi salarié, tout au moins depuis le 15 juillet 2013, date à laquelle il a concrétisé son projet d’activité indépendante en signant le bail à loyer. L’intéressé considère au contraire avoir toujours été apte au placement, puisqu’il n’a cessé de rechercher activement un emploi, ce jusqu’au 15 janvier 2014, et que s’il avait trouvé un emploi, il aurait alors mis en gérance le tea-room ou l’aurait vendu en réalisant en principe un bénéfice, vu les travaux qu’il avait entrepris dans l’arcade. 12.    La chambre de céans relève que dès son inscription à l'OCE, l’intéressé n'a pas caché son souhait d'exercer une activité indépendante. Il était alors déjà question de reprendre un restaurant à Genève. ![endif]&gt;![if&gt; Il s’agit en conséquence de déterminer, au degré de vraisemblance requis par la jurisprudence, s’il a recherché néanmoins activement un emploi en attendant la mise en place de son projet. L'aptitude au placement s'examine de manière prospective, sur la base des éléments connus au moment de la demande d'indemnités de chômage et en fonction des événements prévisibles à ce moment-là. Un examen rétrospectif ne peut servir à justifier une décision. Aussi y a-t-il lieu d'examiner la situation de l'intéressé au moment où il a déposé sa demande d'indemnités de chômage, étant précisé que la chambre de céans n'est pas liée par les motifs invoqués par les parties (art. 69 al. 1 LPA). Il est vrai que l’intéressé a respecté le nombre de recherches par mois qui lui a été imposé selon le nouveau contrat d’objectifs d’emploi établi le 20 février 2013, soit quatre par mois. On ne sait à cet égard pas pour quelle raison, le nombre de recherches a été réduit, passant de dix à quatre. Toutefois, alors même que les meilleures possibilités pour lui de trouver un emploi étaient assurément de diversifier les modalités de ses recherches, ainsi que le lui avait recommandé sa conseillère, il a persisté à n’approcher les employeurs potentiels que par des visites privées, convaincu, explique-t-il, que ce genre de démarches pouvait lui donner plus de chance, vu sa nationalité étrangère et son absence de diplôme. Cette façon systématique de procéder rend au demeurant peu vraisemblables les dates auxquelles il a agi puisqu’il n’avait pas à attendre la publication d’offres d’emploi par exemple. Toutes les visites effectuées se sont du reste soldées par la mention "complet", ce qui tend à démontrer qu'il ne s'adressait aux établissements mentionnés qu'au hasard. Il n’a pas non plus effectué ses recherches d’emploi régulièrement sur le mois entier. Force est ainsi de constater qu'il n'est pas clairement établi qu'il cherchait activement un travail salarié. La chambre de céans par ailleurs peine à admettre que s’il avait trouvé un emploi, il aurait alors abandonné l’idée d’exploiter lui-même son établissement. L’assuré allègue à cet égard qu’il l’aurait remis en gérance ou l’aurait vendu. Il n’apparaît toutefois pas vraisemblable qu’à partir du moment où l’assuré a signé son contrat de bail à loyer en juillet 2013, il aurait accepté de prendre un emploi salarié. 13.    La chambre de céans considère, au vu de ce qui précède, que l'intéressé n’a pas réellement recherché un emploi salarié auprès de tiers, se contentant d’attendre l’ouverture de son établissement. Les explications contraires de l'intéressé à ce sujet n'ont pas emporté sa conviction.![endif]&gt;![if&gt; Il est en conséquence établi, au degré de vraisemblance prépondérante, qu'il n'avait pas la volonté de chercher un emploi ni celle d'un accepter un, lors de son inscription au chômage, restant dans l’attente de l’ouverture du tea room mis en place, de sorte que son aptitude au placement à compter de juillet 2013, date de la signature du bail à loyer, doit être niée. 14.    L’intéressé invoque enfin le droit à la protection de la bonne foi.![endif]&gt;![if&gt; La chambre de céans constate toutefois que lors de l’entretien de conseil du 20 février 2013, l’assuré a été informé de ce que la signature d’un contrat de bail conduirait à l’annulation de son dossier. Il est indiqué sur le procès-verbal y relatif que « informé assuré sur mesure au chômage concernant la mise en indépendance (signature bail et/ou inscription RC = annulation du dossier ». Le 6 janvier 2014, il est à nouveau mentionné que « suite à la signature du bail, nous aurions dû certainement annuler son dossier ». Force est ainsi de constater que l’attention de l’intéressé a été dûment attirée sur le fait qu’il ne pourrait plus prétendre à des indemnités de l’assurance-chômage, aussitôt le contrat de bail commercial signé. Aucune lacune dans l’information à donner à l’assuré ne peut dès lors être reprochée à l’assureur. 15.    Aussi le recours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