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A/150/2005 vom 17. Februar 2005</w:t>
      </w:r>
    </w:p>
    <w:p>
      <w:r>
        <w:t>GE Cour de justice, 2005-02-17, FR</w:t>
      </w:r>
    </w:p>
    <w:p>
      <w:r>
        <w:rPr>
          <w:b/>
        </w:rPr>
        <w:t xml:space="preserve">Quelle: </w:t>
      </w:r>
      <w:r>
        <w:t>https://mcp.opencaselaw.ch/entscheid/ge_gerichte_A_150_2005</w:t>
      </w:r>
    </w:p>
    <w:p>
      <w:r>
        <w:t>FR: GE_GERICHTE A/150/2005 du 17 février 2005</w:t>
      </w:r>
    </w:p>
    <w:p>
      <w:r>
        <w:t>IT: GE_GERICHTE A/150/2005 del 17 febbraio 2005</w:t>
      </w:r>
    </w:p>
    <w:p>
      <w:pPr>
        <w:pStyle w:val="Heading2"/>
      </w:pPr>
      <w:r>
        <w:t>Volltext</w:t>
      </w:r>
    </w:p>
    <w:p>
      <w:r>
        <w:t>Genève Cour de justice (Cour de droit public) Chambre administrative 17.02.2005 A/150/2005</w:t>
      </w:r>
    </w:p>
    <w:p>
      <w:r>
        <w:t>A/150/2005 ACOM/10/2005 du 17.02.2005 ( CRUNI ) , REJETE En fait En droit Par ces motifs RÉPUBLIQUE ET CANTON DE GENÈVE POUVOIR JUDICIAIRE A/150/2005- CRUNI ACOM/10/2005 DÉCISION DE LA PRéSIDENTE DE LA COMMISSION DE RECOURS DE L’UNIVERSITÉ du 17 février 2005 sur mesures provisionnelles dans la cause Madame C__________ représentée par Me Olivier Weber-Caflisch, avocat contre UNIVERSITE DE GENEVE et FACULTE DES LETTRES EN FAIT 1. Par décision sur opposition du 20 décembre 2004, la faculté des lettres (ci-après : la faculté) de l’université de Genève a confirmé l’élimination de la faculté de Madame C__________. Dite décision a été notifiée au domicile privé de Mme C__________. 2. Mme C__________ a saisi la commission de recours de l’université (CRUNI) d’un recours contre la décision précitée par acte du 19 janvier 2005. Elle conclut préalablement à ce que l’effet suspensif soit octroyé au recours et sur le fond à l’annulation de la décision querellée. 3. Invitée à se déterminer sur la question de l’effet suspensif, la faculté s’y est opposée dans ses écritures du 11 février 2005. EN DROIT 1. 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 2. 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ACOM/4/2005 du 27 janvier 2005 et les références citées). Ainsi, la CRUNI examinera la demande d’effet suspensif sous l’angle des mesures provisionnelles. 3. 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 4. En l’espèce, les conclusions préalables prises par la recourante se confondent avec celles qu’elle prend sur le fond. Or, elle ne saurait, par la biais d’une décision sur mesures provisionnelles, obtenir une décision qui équivaudrait précisément à l’admission du recours sur le fond. 5. Compte tenu de ce qui précède, la requête en mesures provisionnelles sera rejetée. Vu la nature du litige, aucun émolument ne sera mis à la charge de la recourante (art. 33 RIOR). PAR CES MOTIFS LA PRESIDENTE DE LA COMMISSION DE RECOURS DE L’UNIVERSITE rejette la demande de mesures provisionnelles formée par Madame C__________ le 19 janvier 2005 dans la mesure où elle est recevable ; dit qu’il n’est pas perçu d’émolument ; communique la présente décision, en copie, à Me Olivier Weber-Caflisch, avocat de la recourante, à la faculté des lettres, au service juridique de l’université ainsi qu'au département de l’instruction publique. Au nom de la commission de recours :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