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A/1506/2002 vom 13. Juli 2004</w:t>
      </w:r>
    </w:p>
    <w:p>
      <w:r>
        <w:t>GE Cour de justice, 2004-07-13, FR</w:t>
      </w:r>
    </w:p>
    <w:p>
      <w:r>
        <w:rPr>
          <w:b/>
        </w:rPr>
        <w:t xml:space="preserve">Quelle: </w:t>
      </w:r>
      <w:r>
        <w:t>https://mcp.opencaselaw.ch/entscheid/ge_gerichte_A_1506_2002</w:t>
      </w:r>
    </w:p>
    <w:p>
      <w:r>
        <w:t>FR: GE_GERICHTE A/1506/2002 du 13 juillet 2004</w:t>
      </w:r>
    </w:p>
    <w:p>
      <w:r>
        <w:t>IT: GE_GERICHTE A/1506/2002 del 13 luglio 2004</w:t>
      </w:r>
    </w:p>
    <w:p>
      <w:pPr>
        <w:pStyle w:val="Heading2"/>
      </w:pPr>
      <w:r>
        <w:t>Volltext</w:t>
      </w:r>
    </w:p>
    <w:p>
      <w:r>
        <w:t>Genève Cour de justice (Cour de droit public) Chambre des assurances sociales 14.07.2004 A/1506/2002</w:t>
      </w:r>
    </w:p>
    <w:p>
      <w:r>
        <w:t>A/1506/2002 ATAS/566/2004 du 14.07.2004 ( AI ) , ADMIS RÉPUBLIQUE ET CANTON DE GENÈVE POUVOIR JUDICIAIRE A/1506/02/2/AI ATAS/566/2004 ARRET DU TRIBUNAL CANTONAL DES ASSURANCES SOCIALES 2 ème chambre du mardi 13 juillet 2004 En la cause Madame D__________ , comparant avec élection de domicile par Me Muriel PIERREHUMBERT, avocate recourante contre OFFICE CANTONAL DE L’ASSURANCE-INVALIDITE , rue de Lyon 97 à Genève intimé Vu le recours, les écritures des parties, les pièces au dossier; Vu les audiences de comparution personnelle des parties des 2 décembre 2003, 2 mars, 8 juin et 6 juillet 2004; Vu l’accord intervenu entre les parties à cette dernière audience pour que les décisions du 11 mars 2002 soient annulées, le dossier renvoyé à l’OCAI pour nouvelle instruction complète de l’affaire tant sur le plan médical (expertise) que sur le plan économique (statut à prendre en compte, sur la base des documents produits par la recourante prouvant son activité à 100% au Portugal), et les dépens limités, vu l’accord trouvé, à 750 fr. PAR CES MOTIFS, LE TRIBUNAL CANTONAL DES ASSURANCES SOCIALES Statuant d’accord entre les parties (conformément à la disposition transitoire de l’art. 162 LOJ) Donne acte à l’OCAI de ce que les décisions du 11 mars 2002 sont annulées . Lui donne acte de son accord à reprendre l’instruction complète du dossier, au sens des considérants. L’y condamne en tant que de besoin. Condamne l’OCAI au paiement d’une indemnité en faveur de la recourante de 750 fr.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