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A/1503/2013 vom 27. August 2013</w:t>
      </w:r>
    </w:p>
    <w:p>
      <w:r>
        <w:t>GE Cour de justice, 2013-08-27, FR</w:t>
      </w:r>
    </w:p>
    <w:p>
      <w:r>
        <w:rPr>
          <w:b/>
        </w:rPr>
        <w:t xml:space="preserve">Quelle: </w:t>
      </w:r>
      <w:r>
        <w:t>https://mcp.opencaselaw.ch/entscheid/ge_gerichte_A_1503_2013</w:t>
      </w:r>
    </w:p>
    <w:p>
      <w:r>
        <w:t>FR: GE_GERICHTE A/1503/2013 du 27 août 2013</w:t>
      </w:r>
    </w:p>
    <w:p>
      <w:r>
        <w:t>IT: GE_GERICHTE A/1503/2013 del 27 agosto 2013</w:t>
      </w:r>
    </w:p>
    <w:p>
      <w:pPr>
        <w:pStyle w:val="Heading2"/>
      </w:pPr>
      <w:r>
        <w:t>Regeste</w:t>
      </w:r>
    </w:p>
    <w:p>
      <w:r>
        <w:t>; ÉTABLISSEMENT PÉNITENTIAIRE ; DÉTENTION(INCARCÉRATION) ; MESURE DISCIPLINAIRE ; INTÉRÊT ACTUEL ; DROIT D'ÊTRE ENTENDU ; COMPARUTION PERSONNELLE ; DÉCISION ; VICE DE PROCÉDURE ; COMPÉTENCE ; AUTORITÉ ; NULLITÉ |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 LPA.60.al1.letb; Cst.29.al2; LOPP.1.al3; RRIP.42; RRIP.45.leth; RRIP.47.al5</w:t>
      </w:r>
    </w:p>
    <w:p>
      <w:pPr>
        <w:pStyle w:val="Heading2"/>
      </w:pPr>
      <w:r>
        <w:t>Volltext</w:t>
      </w:r>
    </w:p>
    <w:p>
      <w:r>
        <w:t>Genève Cour de justice (Cour de droit public) Chambre administrative 27.08.2013 A/1503/2013</w:t>
      </w:r>
    </w:p>
    <w:p>
      <w:r>
        <w:t>; ÉTABLISSEMENT PÉNITENTIAIRE ; DÉTENTION(INCARCÉRATION) ; MESURE DISCIPLINAIRE ; INTÉRÊT ACTUEL ; DROIT D'ÊTRE ENTENDU ; COMPARUTION PERSONNELLE ; DÉCISION ; VICE DE PROCÉDURE ; COMPÉTENCE ; AUTORITÉ ; NULLITÉ |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 LPA.60.al1.letb; Cst.29.al2; LOPP.1.al3; RRIP.42; RRIP.45.leth; RRIP.47.al5</w:t>
      </w:r>
    </w:p>
    <w:p>
      <w:r>
        <w:t>A/1503/2013 ATA/525/2013 du 27.08.2013 ( PRISON ) , ADMIS Descripteurs : ; ÉTABLISSEMENT PÉNITENTIAIRE ; DÉTENTION(INCARCÉRATION) ; MESURE DISCIPLINAIRE ; INTÉRÊT ACTUEL ; DROIT D'ÊTRE ENTENDU ; COMPARUTION PERSONNELLE ; DÉCISION ; VICE DE PROCÉDURE ; COMPÉTENCE ; AUTORITÉ ; NULLITÉ Normes : LPA.60.al1.letb; Cst.29.al2; LOPP.1.al3; RRIP.42; RRIP.45.leth; RRIP.47.al5 Résumé :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En fait En droit RÉPUBLIQUE ET CANTON DE GENÈVE POUVOIR JUDICIAIRE A/1503/2013 - PRISON ATA/525/2013 COUR DE JUSTICE Chambre administrative Arrêt du 27 août 2013 dans la cause Monsieur C______ représenté par Me Arnaud Moutinot, avocat contre PRISON DE CHAMP-DOLLON EN FAIT 1) Monsieur C______, ressortissant portugais né le ______ 1980, est détenu à la prison de Champ-Dollon (ci-après : la prison) depuis le 29 janvier 2013. 2) Il ressort du rapport établi le 8 avril 2013 par un responsable de secteur de la prison à l’attention du directeur de celle-ci, que le même jour à 12h15, trente détenus, dont M. C______, ont refusé de rentrer en cellule, se plaignant de la surpopulation carcérale. Après avoir reçu des injonctions de la part du personnel de surveillance, une partie des détenus restés dans le couloir a réintégré les cellules. Douze détenus, dont M. C______, ont toutefois refusé d’obéir et sont restés dans le couloir. Ils ont tapé contre les portes des cellules avec des couvercles de boilles à eau, barricadé la porte de sécurité de quartier avec des bancs et une boille à eau, cassé des chevalets, pris les morceaux de ceux-ci pour les coincer dans les barreaux de la porte de sécurité de quartier et ouvert la porte d’une salle fermée à clé pour en sortir une table, des bancs, des chevalets et un baby-foot pour continuer à se barricader. A 14h00 et à 14h10, le personnel de surveillance a répété en vain les injonctions de réintégrer les cellules. Le directeur de la prison en a fait de même à 15h00, sous la menace de l’intervention des forces de l’ordre. Les intéressés, dont M. C______, n’ayant pas obtempéré, la police est intervenue dans l’unité concernée en forçant la porte de sécurité de quartier derrière laquelle les détenus s’étaient barricadés. 3) Selon le constat établi le 8 avril 2013 par un sous-chef de la prison, les dégâts matériels liés à la mutinerie du même jour causés par les douze détenus, dont M. C______, se sont élevés à CHF 2'928,30. 4) Par courriel du 8 avril 2013 à 18h38, le directeur de la prison a transmis à la directrice générale de l’office cantonal de la détention (ci-après : l’office) les rapports établis à la suite des incidents survenus l’après-midi même. Tout ou partie des douze détenus de l’unité étaient susceptibles d’être placés en cellule forte pour une durée supérieure à cinq jours. Il la priait de lui confirmer qu’il pouvait, dans ce cas, agir sur délégation de sa part. 5) Par courriel du même jour à 18h40, la directrice générale de l’office a confirmé au directeur de la prison qu’il pouvait agir sur sa délégation. 6) Par décision du 9 avril 2013, le directeur de la prison, a ainsi notifié une punition à M. C______ en raison d’un refus d’obtempérer et de trouble à l’ordre de l’établissement. L’intéressé devait passer dix jours en cellule forte, du 8 avril 2013 à 15h25 au 18 avril 2013 à 15h25. M. C______ avait été entendu le 9 avril 2013 à 11h20. La décision lui avait été notifiée le même jour oralement à 11h25 et par écrit à 18h30. La décision était exécutoire immédiatement, nonobstant recours, et pouvait être portée dans les trente jours auprès de la chambre administrative de la Cour de justice (ci-après : la chambre administrative). 7) Par acte posté le 10 mai 2013, M. C______, représenté par un avocat, a recouru auprès de la chambre administrative contre la décision précitée, concluant « avec suite de frais et dépens » notamment à son annulation et au constat de « l’illégalité de la sanction d’ores et déjà effectuée ». Son droit d’être entendu avait été violé : la décision querellée n’était pas motivée ; elle avait été prise par le directeur de la prison, alors que l’autorité compétente était le directeur général de l’office. De plus, la décision violait le principe de la proportionnalité, puisque le placement en cellule forte pour dix jours constituait la sanction la plus sévère, alors que les faits l’ayant motivée n’étaient pas décrits. 8) Le 31 mai 2013, le directeur de la prison a conclu au rejet du « recours avec suite de frais ». Il avait respecté le droit d’être entendu de M. C______, celui-ci ayant été informé des faits reprochés et des motifs fondant la décision et ayant eu l’occasion de s’exprimer préalablement au prononcé de la sanction. L’intéressé avait pu comprendre que cette dernière était due au fait qu’il avait participé à un refus collectif de réintégrer les cellules. Il était en particulier reproché à M. C______ d’avoir transporté un banc vers la porte de sécurité de quartier. Les règles de compétence n’avaient pas été violées, la directrice générale de l’office ayant délégué au directeur de la prison, par courriel du 8 avril 2013, – pour des questions de disponibilité et de célérité – l’audition du détenu, l’établissement formel de la décision et sa notification. La sanction respectait le principe de la proportionnalité. L’intéressé ne contestait pas avoir participé à la mutinerie du 8 avril 2013. L’incident avait été « d’une violence encore jamais connue à la prison » et avait nécessité la mobilisation des forces de sécurité et de secours extérieures considérables, celles-ci ayant dû user de la force pour accéder à l’unité concernée en enfonçant la porte d’entrée derrière laquelle les détenus s’étaient barricadés. L’après-midi du 8 avril 2013, le fonctionnement de la prison avait été perturbé. Les prestations courantes n’avaient pas pu être dispensées à l’ensemble des détenus. Les importants dégâts matériels causés avaient empêché la tenue des repas en commun les jours suivants. Au vu du comportement de M. C______, la nature et la quotité de la sanction étaient justifiées. Vu la gravité de la mutinerie, leurs auteurs avaient été dénoncés au Ministère public. 9) Le 3 juin 2013, le juge délégué a transmis copie de l’écriture précitée à M. C______ et a imparti aux parties un délai au 14 juin 2013 pour formuler toute requête complémentaire. La cause serait ensuite gardée à juger en l’état du dossier, l’instruction étant terminée. 10) Par décision du 6 juin 2013, la vice-présidente du Tribunal civil a admis M. C______ au bénéfice de l’assistance juridique avec effet au 28 mai 2013 et a commis un avocat pour la procédure de recours auprès de la chambre administrative. 11) Le 14 juin 2013, M. C______, assisté d’un avocat, a persisté dans les termes et conclusions de son recours. Il contestait formellement les faits relatés par l’autorité intimée et sollicitait, « dans la stricte mesure où [la chambre administrative] l’estimerait nécessaire, son audition dans le cadre d’une comparution personnelle ». 12) Le 21 juin 2013, le juge délégué a transmis copie du courrier précité à l’autorité intimée et a informé les parties que la cause était gardée à juger. EN DROIT 1) Interjeté en temps utile devant la juridiction compétente, le recours est recevable sous cet angle (art. 132 de la loi sur l'organisation judiciaire du 26 septembre 2010 - LOJ - E 2 05 ; art. 17 al. 3 et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ATA/307/2013 du 14 mai 2013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ATA/307/2013 du 14 mai 2013 ; ATA/418/2012 du 3 juillet 2012 consid. 2d ; ATA/365/2009 du 28 juillet 2009). e. En l’espèce, le recourant a été placé immédiatement en cellule forte pour une durée de dix jours. Considérant la brièveté du placement en cellule forte, la chambre administrative, lorsque le recourant est encore en détention au moment du prononcé de l’arrêt, fait abstraction de l’exigence d’un intérêt actuel, faute de quoi les sanctions administratives infligées aux détenus de la prison de Champ-Dollon échapperaient au contrôle de la chambre administrative ( ATA/439/2013 et ATA/441/2013 du 30 juillet 2013). Le recourant dispose d'un intérêt digne de protection à recourir contre la sanction prononcée contre lui, dont la légalité doit pouvoir faire l’objet d’un contrôle en vertu de la jurisprudence du Tribunal fédéral précitée, nonobstant l’absence d’intérêt actuel, puisque cette sanction a déjà été exécutée, dans la mesure où cette situation pourrait encore se présenter ( ATA/307/2013 du 14 mai 2013 ; ATA/183/2013 du 19 mars 2013 et la jurisprudence citée). Le recours est donc recevable. 3) Le recourant sollicite une audience de comparution personnelle des parties, « dans la stricte mesure où [la chambre administrative] l’estimerait nécessaire ».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ATA/755/2012 du 6 novembre 2012 ; ATA/301/2012 du 15 mai 2012). b. En l’espèce, le recourant a eu l’occasion de se déterminer par écrit devant la juridiction de céans. Le dossier étant complet, la chambre administrative dispose des éléments nécessaires pour statuer sans donner suite à la demande d'audition présentée par l’intéressé. 4) Le litige porte sur la décision du 9 avril 2013 du directeur de la prison de placer le recourant dix jours en cellule forte, l’intéressé considérant que ladite décision doit être annulée. 5)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 MOOR / E. POLTIER, Droit administratif, vol. 2, 3 ème éd., 2011, p. 142 à 145 et la jurisprudence citée). 6) a. Le statut des personnes incarcérées à la prison est régi par l’art. 1 al. 3 de la loi sur l’organisation et le personnel de la prison du 21 juin 1984 (LOPP - F 1 50), ainsi que par le règlement sur le régime intérieur de la prison et le statut des personnes incarcérées du 30 septembre 1985 (RRIP - F 1 50.04). b. Un détenu doit respecter les dispositions du RRIP, les instructions du directeur général de l’office, ainsi que les ordres du directeur et des fonctionnaires de la prison (art. 42 RRIP). Il doit en toutes circonstances adopter une attitude correcte à l’égard du personnel de la prison, des autres personnes incarcérées et des tiers (art. 44 RRIP). Il lui est notamment interdit de troubler l’ordre et la tranquillité de la prison (art. 45 let. h RRIP). 7)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Ces sanctions peuvent se cumuler (art. 47 al. 4 RRIP). Le directeur général de l’office peut ordonner, sur proposition du directeur de la prison, le placement en cellule forte pour dix jours au plus (art. 47 al. 5 RRIP). En d’autres termes, le prononcé des sanctions plus sévères que celles énoncées à l’art. 47 al. 3 RRIP sont de la compétence du directeur général de l’office ( ATA/536/2009 du 27 octobre 2009). 8)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 9) En l’espèce, par courriel du 8 avril 2013, le directeur de la prison a prié la directrice générale de l’office de lui confirmer qu’il pouvait, à la suite de la mutinerie qui avait eu lieu le même jour, prendre des sanctions en agissant sur délégation de sa part, ce que la directrice a confirmé par courriel du même jour. Le 9 avril 2013, le directeur de la prison, sur délégation de la directrice en question, a décidé que M. C______ devait passer dix jours en cellule forte, du 8 avril 2013 à 15h25 au 18 avril 2013 à 15h25, en raison d’un refus d’obtempérer et de trouble à l’ordre de l’établissement. Le recourant a déjà subi la sanction administrative qui lui a été infligée. A teneur de l’art. 47 al. 5 RRIP, le placement en cellule forte pour dix jours au plus est de la compétence du directeur général de l’office, sur proposition du directeur de la prison. Ni la LOPP ni le RRIP ne prévoient la possibilité pour le directeur général de l’office de déléguer la compétence précitée au directeur de la prison. Dans ces circonstances, admettre le contraire viderait l’art. 47 al. 5 RRIP de son sens, dans la mesure où les sanctions plus importantes que celles figurant à l’art. 47 al. 3 RRIP sont de la compétence du directeur général de l’office ( ATA/536/2009 du 27 octobre 2009). A cet égard,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Par conséquent, le directeur de la prison n’était pas compétent pour prendre la décision litigieuse. Tout au plus pouvait-il proposer à la directrice générale de l’office de placer le recourant en cellule forte pour une durée maximale de dix jours, mais il ne pouvait pas prendre cette décision lui-même, même sur délégation de la directrice générale de l’office. 10) La décision attaquée a ainsi été prise par une autorité incompétente, ce qui constitue un vice particulièrement grave au sens de la jurisprudence précitée. 11) La nullité de la décision querellée sera donc constatée mais le recours déclaré irrecevable. 12) Etant donné cette issue, il n'est pas nécessaire de trancher d'autres points de droit. 13) Aucun émolument ne sera perçu, la procédure étant gratuite (art. 11 du règlement sur les frais, émoluments et indemnités en procédure administrative du 30 juillet 1986 - RFPA - E 5 10.03). Une indemnité de procédure de CHF 1'000.- sera allouée au recourant, à la charge de l’Etat de Genève (art. 87 al. 2 LPA). * * * * * PAR CES MOTIFS LA CHAMBRE ADMINISTRATIVE constate la nullité de la décision du directeur de la prison de Champ-Dollon du 9 avril 2013 ; déclare irrecevable le recours interjeté le 10 mai 2013 par Monsieur C______ contre la décision du directeur de la prison de Champ-Dollon du 9 avril 2013 ; dit qu'il n'est pas perçu d'émolument ; alloue une indemnité de procédure de CHF 1'000.- à Monsieur C______, à la charge de l’Etat de Genève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Arnaud Moutinot, avocat du recourant, au directeur de la prison de Champ-Dollon, ainsi qu’à la directrice de l’office cantonal de la détention, pour information. Siégeants : M. Thélin, président, Mmes Hurni et Mme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