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A/14/2008 vom 28. Februar 2008</w:t>
      </w:r>
    </w:p>
    <w:p>
      <w:r>
        <w:t>GE Cour de justice, 2008-02-28, FR</w:t>
      </w:r>
    </w:p>
    <w:p>
      <w:r>
        <w:rPr>
          <w:b/>
        </w:rPr>
        <w:t xml:space="preserve">Quelle: </w:t>
      </w:r>
      <w:r>
        <w:t>https://mcp.opencaselaw.ch/entscheid/ge_gerichte_A_14_2008</w:t>
      </w:r>
    </w:p>
    <w:p>
      <w:r>
        <w:t>FR: GE_GERICHTE A/14/2008 du 28 février 2008</w:t>
      </w:r>
    </w:p>
    <w:p>
      <w:r>
        <w:t>IT: GE_GERICHTE A/14/2008 del 28 febbraio 2008</w:t>
      </w:r>
    </w:p>
    <w:p>
      <w:pPr>
        <w:pStyle w:val="Heading2"/>
      </w:pPr>
      <w:r>
        <w:t>Regeste</w:t>
      </w:r>
    </w:p>
    <w:p>
      <w:r>
        <w:t>Commandement de payer. Notification. Vice dans la notification. | Le commandement de payer n'a pas été notifié à un représentant de la poursuivie (société anonyme) ni à l'un de ses employés. Rappel des conséquence d'une notification viciée. En l'espèce, la poursuivie a eu connaissance de l'acte, a formé plainte et déclaré son opposition dans les dix jours. L'Office est invité à enregistrer cette opposition. Nullité de la commination de faillite. | LP.22; LP.64; LP.65.1.ch.2</w:t>
      </w:r>
    </w:p>
    <w:p>
      <w:pPr>
        <w:pStyle w:val="Heading2"/>
      </w:pPr>
      <w:r>
        <w:t>Erwägungen</w:t>
      </w:r>
    </w:p>
    <w:p>
      <w:r>
        <w:rPr>
          <w:b/>
        </w:rPr>
        <w:t>E. 1</w:t>
      </w:r>
    </w:p>
    <w:p>
      <w:r>
        <w:t>La présente plainte a été déposée en temps utile et dans les formes prescrites auprès de l’autorité compétente contre une commination de faillite, soit une mesure sujette à plainte. En tant que poursuivie, la plaignante a qualité pour agir par cette voie (art. 17 LP ; art. 10 al. 1 et 13 LaLP ; art. 56R al. 3 LOJ). Elle est donc recevable.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Walter A. Stoffel , Voies d’exécution, § 3 n° 20 ss ; Jolanta Kren - Kostkiewicz , Zustellung von Betreibungsurkunden, in BlSchK 1996, p. 201 ss, 204; Yves Donzallaz , La notification en droit interne suisse, Berne 2002, p. 212 s. n° 378 s.). 2.b. L'art. 65 al. ch. 1 LP stipule que lorsque la poursuite est dirigée contre une personne morale, les actes de poursuites sont notifiés à son représentant, à savoir à un membre de l'administration ou du comité, à un directeur ou à un fondé de procuration s'il s'agit notamment d'une société anonyme. Il est, par ailleurs, admis que les personnes désignées à l'art. susmentionné comme représentants peuvent aussi se voir notifier des actes de poursuites en dehors du bureau de la personne morale ou société poursuivie sans nécessairement que la notification soit d'abord tentée à cet endroit. Dans ce cas, il y a lieu d'appliquer les règles de l'art. 64 LP, de sorte que si le représentant n'y est pas personnellement trouvé, l'acte peut valablement être remis à une personne faisant partie de son ménage ou à un employé (Yvan Jeanneret /Saverio Lembo , Commentaire romand ad art. 65 n° 18 et les références citées ; Pierre-Robert Gilliéron , Poursuite pour dettes, faillite et concordat, n° 491 ; arrêt du Tribunal fédéral 5A_421/2007 du 13 décembre 2007). 2.c. En l'espèce, le commandement de payer a été notifié à M. G______, serveur, employé du commerce à l'enseigne "Bar l______", dont l'exploitation a été confiée en gérance libre à un tiers par la poursuivie. Force est en conséquence de retenir que cet acte de poursuite n'a pas été notifié à un représentant de la poursuivie, qui est une société anonyme, ni à l'un de ses employé, mais en main d'un employé de l'exploitant du commerce susmentionné, lequel est au demeurant créancier poursuivant. Il s'ensuit que cette notification doit être considérée comme étant viciée. 3.a.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(art. 22 al. 1 LP). Si, en dépit de la notification viciée, le débiteur a eu connaissance du commandement de payer ou de son contenu essentiel (art. 67 et 69 al. 2 ch. 1 LP), ou encore si le débiteur participe ultérieurement à des actes de poursuite dont il pouvait déduire le contenu de l’acte mal notifié, la notification n’est qu’annulable et le débiteur doit porter plainte devant l’autorité de surveillance dans les dix jours suivant la prise de connaissance de l’acte, sous peine de forclusion (ATF 5A_215/2007 du 2 octobre 2007 consid. 2.1 et les arrêts cités notamment l’ATF 128 III 101 , JdT 2002 II 23 ; ATF 7B.161/2005 du 31 octobre 2005 consid. 2.1 et les arrêts cités ; DCSO/170/2007 du 29 mars 2007 consid. 2.c. ; Yvan Jeanneret / Saverio Lembo , op.cit., ad art. 64 n° 33 s. et les références citées ; Paul Angst , in SchKG I, ad art. 64 n° 23 et les références citées ; Pauline Erard , Commentaire romand, ad art. 22 n° 22). 3.b. Dans le cas particulier, la plaignante a eu connaissance du commandement de payer litigieux le 3 janvier 2008, soit au moment de la notification de la commination de faillite, laquelle énonce, notamment, les indications prescrites pour la réquisition de poursuite et la date du commandement de payer (art. 160 LP). Le 4 janvier 2008, elle a formé plainte auprès de la Commission de céans et déclaré son opposition à l'Office. 4.a. L’annulation sur plainte d’une notification irrégulière suppose que le poursuivi ait subi un préjudice, par exemple de ne pas avoir pu utiliser le délai d’opposition. Ainsi, en cas de vice dans la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 in SchKG I, ad art. 64 n° 23 et les arrêts cités ; cf. ég. ATF 7B.161/2005 du 31 octobre 2005 consid. 2.1 et les arrêts cités ; DCSO/286/2007 du 14 juin 2007 consid. 2.c. et les arrêts cités ; Daniel Staehelin , in SchKG Ergänzungsband, ad art. 64 ad n° 23 et les arrêts cités). 4.b. En l'espèce, la plaignante a sauvegardé ses droits en formant opposition dans les dix jours de celui où elle a eu connaissance du commandement de payer. La notification de cet acte ne sera par conséquent pas annulée, l'Office étant invité à enregistrer cette opposition formée le 4 janvier 2008.</w:t>
      </w:r>
    </w:p>
    <w:p>
      <w:r>
        <w:rPr>
          <w:b/>
        </w:rPr>
        <w:t>E. 5</w:t>
      </w:r>
    </w:p>
    <w:p>
      <w:r>
        <w:t>La continuation d'une poursuite dans laquelle l'opposition n'est pas levée par une décision définitive et exécutoire étant un motif de nullité de l'acceptation d'y donner suite (art. 22 al. 1 LP), la Commission de céans constatera que la commination de faillite notifiée à la plaignante le 3 janvier 2008 et nulle et de nul effet. * * * * * PAR CES MOTIFS, LA COMMISSION DE SURVEILLANCE SIÉGEANT EN SECTION : A la forme : Déclare recevable la plainte formée le 4 janvier 2008 par Bar l______ SA contre la commination de faillite, poursuite n° 07 xxxx56 P. Au fond : 1. L'admet. 2. Invite l'Office des poursuites à enregistrer l'opposition formée le 4 janvier 2008 au commandement de payer, poursuite n° 07 xxxx56 P. 3. Dit que la commination de faillite, poursuite n° 07 xxxx56 P est nulle et de nul effet. 4. Déboute les parties de toutes autres conclusions. Siégeant : Mme Ariane WEYENETH, présidente ; Mme Magali ORSINI et M. Philipp GANZONI, juges assesseurs. Au nom de la Commission de surveillance : Stéphane HELGEN Ariane WEYENETH Greffier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