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A/1488/2025 vom 21. Februar 2018</w:t>
      </w:r>
    </w:p>
    <w:p>
      <w:r>
        <w:t>GE Cour de justice, 2018-02-21, FR</w:t>
      </w:r>
    </w:p>
    <w:p>
      <w:r>
        <w:rPr>
          <w:b/>
        </w:rPr>
        <w:t xml:space="preserve">Quelle: </w:t>
      </w:r>
      <w:r>
        <w:t>https://mcp.opencaselaw.ch/entscheid/ge_gerichte_A_1488_2025</w:t>
      </w:r>
    </w:p>
    <w:p>
      <w:r>
        <w:t>FR: GE_GERICHTE A/1488/2025 du 21 février 2018</w:t>
      </w:r>
    </w:p>
    <w:p>
      <w:r>
        <w:t>IT: GE_GERICHTE A/1488/2025 del 21 febbraio 2018</w:t>
      </w:r>
    </w:p>
    <w:p>
      <w:pPr>
        <w:pStyle w:val="Heading2"/>
      </w:pPr>
      <w:r>
        <w:t>Regeste</w:t>
      </w:r>
    </w:p>
    <w:p>
      <w:r>
        <w:t>MESURE DE CONTRAINTE(DROIT DES ÉTRANGERS);DÉTENTION AUX FINS D'EXPULSION | LEI.76.al1.letb.ch3; LEI.76.al1.letb.ch4</w:t>
      </w:r>
    </w:p>
    <w:p>
      <w:pPr>
        <w:pStyle w:val="Heading2"/>
      </w:pPr>
      <w:r>
        <w:t>Erwägungen</w:t>
      </w:r>
    </w:p>
    <w:p>
      <w:r>
        <w:rPr>
          <w:b/>
        </w:rPr>
        <w:t>E. 9</w:t>
      </w:r>
    </w:p>
    <w:p>
      <w:r>
        <w:t>avril 2025. 14.        Selon l'art. 42 LAsi, quiconque dépose une demande d'asile en Suisse peut y séjourner jusqu'à la clôture de la procédure. En l'état, bien que le conseil indique ce jour en audience qu'une demande d'asile sera prochainement déposée, indication confirmée par un courriel de Mme G______ de l'association H______, force est de constater qu'à ce jour, aucune procédure n'est en cours. 15.         S'agissant de l'évaluation de son état de santé, cette question est du ressort des autorités chargées de la détention, à qui il incombe de l'examiner sur la base d'avis médicaux, et non pas simplement des allégations de M. A______. En l'état, le dossier ne contient pas de contre-indication formelle à la poursuite de la détention. Pour le surplus, il appartiendra aux autorités chargées de l'exécution de son renvoi de s'assurer de l'aptitude médicale de l'intéressé à être renvoyé, lors de l'exécution du renvoi, en tenant compte de son état de santé. 16.         Les craintes qu'il exprime pour sa vie ou quant à une mise en détention immédiate à son arrivée au Sri Lanka sont contredites par les propres déclarations faites ce jour en audience, étant précisé que, dans le cadre de la présente procédure, le tribunal de céans n'est pas compétent pour examiner cette question, laquelle a déjà été examinée précédemment par les instances habilitées à se pencher sur cette question. 17.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