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A/1472/2013 vom 23. September 2013</w:t>
      </w:r>
    </w:p>
    <w:p>
      <w:r>
        <w:t>GE Cour de justice, 2013-09-23, FR</w:t>
      </w:r>
    </w:p>
    <w:p>
      <w:r>
        <w:rPr>
          <w:b/>
        </w:rPr>
        <w:t xml:space="preserve">Quelle: </w:t>
      </w:r>
      <w:r>
        <w:t>https://mcp.opencaselaw.ch/entscheid/ge_gerichte_A_1472_2013</w:t>
      </w:r>
    </w:p>
    <w:p>
      <w:r>
        <w:t>FR: GE_GERICHTE A/1472/2013 du 23 septembre 2013</w:t>
      </w:r>
    </w:p>
    <w:p>
      <w:r>
        <w:t>IT: GE_GERICHTE A/1472/2013 del 23 settembre 2013</w:t>
      </w:r>
    </w:p>
    <w:p>
      <w:pPr>
        <w:pStyle w:val="Heading2"/>
      </w:pPr>
      <w:r>
        <w:t>Volltext</w:t>
      </w:r>
    </w:p>
    <w:p>
      <w:r>
        <w:t>Genève Cour de justice (Cour de droit public) Chambre des assurances sociales 24.09.2013 A/1472/2013</w:t>
      </w:r>
    </w:p>
    <w:p>
      <w:r>
        <w:t>A/1472/2013 ATAS/919/2013 du 24.09.2013 ( LAA ) RÉPUBLIQUE ET CANTON DE GENÈVE POUVOIR JUDICIAIRE A/1472/2013 ATAS/919/2013 COUR DE JUSTICE Chambre des assurances sociales Arrêt incident du 23 septembre 2013 6 ème Chambre En la cause Monsieur S___________, domicilié à GENEVE, représenté par Madame PROCAP Service juridique recourant contre SUVA, CAISSE NATIONALE SUISSE D'ASSURANCE EN CAS D'ACCIDENTS, Fluhmattstrasse 1, LUCERNE, comparant avec élection de domicile en l'étude de Maître DERIVAZ Olivier intimée Vu en fait la décision sur opposition de la SUVA (ci-après : l'intimée) du 8 avril 2013 l'opposant à M. S___________ (ci-après : l'assuré); Vu le recours de l'assuré, représenté par PROCAP, déposé le 8 mai 2013 à l'encontre de cette décision auprès de la Chambre des assurances sociales de la Cour de justice, concluant préalablement à la suspension de la procédure jusqu'à nouvelle décision de l'Office de l'assurance-invalidité (ci-après : l'OAI); Vu le courrier de l'OAI du 16 mai 2013 à l'intimée informant celle-ci de la mise en œuvre d'une expertise pluridisciplinaire et lui proposant de poser aux experts toute question complémentaire souhaitée; Vu le courrier de l'intimée du 23 mai 2013 refusant la suspension de la procédure au motif que la cause était suffisamment instruite; Vu l'apport du dossier AI le 11 juin 2013; Vu la réponse de l'intimée du 12 juillet 2013 concluant, sur le fond, au rejet du recours; Vu la réplique du recourant du 27 août 2013 concluant à la suspension de la cause et, à défaut, à l'annulation de la décision litigieuse et au renvoi de la cause à l'intimée pour instruction complémentaire, à la lumière des conclusions de l'expertise requise par l'OAI, et nouvelle décision; Vu le courrier de l'OAI du 9 septembre 2013 informant la Cour de céans d'une expertise en cours auprès du CEMed (Drs A___________, B___________ et C___________); Vu la duplique de l'intimée du 16 septembre 2013 par laquelle elle maintient ses conclusions; Attendu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l'espèce, l'intimée demande la suspension de la cause dans l'attente de la décision de l'OAI; Que l'intimée s'y oppose au motif que la cause est suffisamment instruite; Qu'il convient toutefois de suspendre la présente procédure dans l'attente non pas de la décision de l'OAI mais à tout le moins de l'expertise du CEMed, celle-ci portant sur des aspects médicaux en lien avec l'objet du litige. PAR CES MOTIFS, LA CHAMBRE DES ASSURANCES SOCIALES : Statuant sur incident 1.        Suspend l'instance en application de l’art. 14 LPA, dans l'attente de l'expertise mandatée par l'Office de l'assurance-invalidité auprès du CEMed.![endif]&gt;![if&gt;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