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A/1472/2004 vom 5. Juli 2005</w:t>
      </w:r>
    </w:p>
    <w:p>
      <w:r>
        <w:t>GE Cour de justice, 2005-07-05, FR</w:t>
      </w:r>
    </w:p>
    <w:p>
      <w:r>
        <w:rPr>
          <w:b/>
        </w:rPr>
        <w:t xml:space="preserve">Quelle: </w:t>
      </w:r>
      <w:r>
        <w:t>https://mcp.opencaselaw.ch/entscheid/ge_gerichte_A_1472_2004</w:t>
      </w:r>
    </w:p>
    <w:p>
      <w:r>
        <w:t>FR: GE_GERICHTE A/1472/2004 du 5 juillet 2005</w:t>
      </w:r>
    </w:p>
    <w:p>
      <w:r>
        <w:t>IT: GE_GERICHTE A/1472/2004 del 5 luglio 2005</w:t>
      </w:r>
    </w:p>
    <w:p>
      <w:pPr>
        <w:pStyle w:val="Heading2"/>
      </w:pPr>
      <w:r>
        <w:t>Volltext</w:t>
      </w:r>
    </w:p>
    <w:p>
      <w:r>
        <w:t>Genève Cour de justice (Cour de droit public) Chambre des assurances sociales 05.07.2005 A/1472/2004</w:t>
      </w:r>
    </w:p>
    <w:p>
      <w:r>
        <w:t>A/1472/2004 ATAS/605/2005 du 05.07.2005 ( LAMAL ) , ACCORD RÉPUBLIQUE ET CANTON DE GENÈVE POUVOIR JUDICIAIRE A/1472/2004 ATAS/605/2005 ARRET DU TRIBUNAL CANTONAL DES ASSURANCES SOCIALES Chambre 2 du 5 juillet 2005 En la cause Madame R__________ comparant avec élection de domicile par Maître VATERLAUS Doris, avocate recourante contre X__________SA, intimée Vu le recours pour déni de justice du 9 juillet 2004, la réponse du 29 juillet 2004 et les pièces au dossier; Vu les audiences de comparution personnelles des parties des 16 novembre 2004, 4 janvier, 3 mai et 28 juin 2005; Vu l’accord intervenu entre les parties en ces termes : en raison de la situation d'insolvabilité de Mme R__________, les primes au 31 décembre 2004 sont déclarées irrécouvrables. La X__________SA (CSS) s'adressera au Service de l’assurance-maladie (SAM) pour en obtenir le paiement. Pour l'année 2005, Mme R__________ entreprendra les démarches auprès du SAM pour obtenir le subside auquel elle a droit. Par ailleurs, et par gain de paix, la CSS propose à Mme R__________, qui l'accepte, de lui verser pour solde de tout compte le montant de 3'891 fr. 20relatif au décompte produit par la CSS en date du 3 février 2005, d'ici au 31 juillet 2005 sur son compte postal 17-344177-6 (Poste des Charmilles) ; Qu’il convient d’entériner cet accord qui met un terme à la procédure. *** PAR CES MOTIFS, LE TRIBUNAL CANTONAL DES ASSURANCES SOCIALES Statuant d’accord entre les parties (conformément à la disposition transitoire de l’art. 162 LOJ) Donne acte à la CSS qu’en raison de l’état d’insolvabilité de Madame Lydia R__________, et les primes dues au 31 décembre 2004 étant irrécouvrables, elle renonce à en exiger le paiement par Madame R__________. Donne acte à la X__________SA de son engagement à verser à Madame Lydia R__________ pour solde de tout compte le montant de 3'891 fr. 20relatif au décompte produit par la CSS en date du 3 février 2005, d'ici au 31 juillet 2005 sur son compte postal 17-344177-6 (Poste des Charmilles). L’y condamne en tant que de besoin. Renvoie pour le surplus les parties au Service de l’assurance-maladie.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La Présidente : Isabelle DUBOIS Une copie conforme du présent arrêt est notifiée aux parties et communiquée à titre d’information au SAM,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