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A/146/2010 vom 15. April 2010</w:t>
      </w:r>
    </w:p>
    <w:p>
      <w:r>
        <w:t>GE Cour de justice, 2010-04-15, FR</w:t>
      </w:r>
    </w:p>
    <w:p>
      <w:r>
        <w:rPr>
          <w:b/>
        </w:rPr>
        <w:t xml:space="preserve">Quelle: </w:t>
      </w:r>
      <w:r>
        <w:t>https://mcp.opencaselaw.ch/entscheid/ge_gerichte_A_146_2010</w:t>
      </w:r>
    </w:p>
    <w:p>
      <w:r>
        <w:t>FR: GE_GERICHTE A/146/2010 du 15 avril 2010</w:t>
      </w:r>
    </w:p>
    <w:p>
      <w:r>
        <w:t>IT: GE_GERICHTE A/146/2010 del 15 aprile 2010</w:t>
      </w:r>
    </w:p>
    <w:p>
      <w:pPr>
        <w:pStyle w:val="Heading2"/>
      </w:pPr>
      <w:r>
        <w:t>Regeste</w:t>
      </w:r>
    </w:p>
    <w:p>
      <w:r>
        <w:t>Commandement de payer. Notification. | Irrecevable. Le commandement de payer notifié à une personne n'habitant pas avec le débiteur est annulable sur plainte dans les dix jours. Pour avoir pris connaissance du commandement de payer plusieurs mois avant sa plainte, celle-ci est tardive. | LP.64; LP.72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Conformément aux art. 20a al. 2 ch. 5 LP, 61 al. 2 let. a et 62 al. 2 OELP, il n'y a pas lieu de percevoir d'émolument de justice, ni d'allouer des dépens. * * * * * PAR CES MOTIFS, LA COMMISSION DE SURVEILLANCE SIÉGEANT EN SECTION : Déclare irrecevable la plainte formée le 15 janvier 2010 par M. M______ contre le commandement de payer qui lui a été notifié le 6 octobre 2009 dans le cadre de la poursuite n° 09 xxxx01 P. Siégeant : M. Philippe GUNTZ, président ;  Mme Florence CASTELLA et M. Christian CHAVAZ, juges assesseur(e)s.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