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A/1465/2013 vom 27. August 2013</w:t>
      </w:r>
    </w:p>
    <w:p>
      <w:r>
        <w:t>GE Cour de justice, 2013-08-27, FR</w:t>
      </w:r>
    </w:p>
    <w:p>
      <w:r>
        <w:rPr>
          <w:b/>
        </w:rPr>
        <w:t xml:space="preserve">Quelle: </w:t>
      </w:r>
      <w:r>
        <w:t>https://mcp.opencaselaw.ch/entscheid/ge_gerichte_A_1465_2013</w:t>
      </w:r>
    </w:p>
    <w:p>
      <w:r>
        <w:t>FR: GE_GERICHTE A/1465/2013 du 27 août 2013</w:t>
      </w:r>
    </w:p>
    <w:p>
      <w:r>
        <w:t>IT: GE_GERICHTE A/1465/2013 del 27 agosto 2013</w:t>
      </w:r>
    </w:p>
    <w:p>
      <w:pPr>
        <w:pStyle w:val="Heading2"/>
      </w:pPr>
      <w:r>
        <w:t>Erwägungen</w:t>
      </w:r>
    </w:p>
    <w:p>
      <w:r>
        <w:rPr>
          <w:b/>
        </w:rPr>
        <w:t>E. 1</w:t>
      </w:r>
    </w:p>
    <w:p>
      <w:r>
        <w:t>ère Chambre En la cause Madame C___________, domiciliée à BELLEVUE Monsieur C___________, domicilié à GENEVE demandeurs contre CAISSE DE PREVOYANCE DU PERSONNEL ENSEIGNANT DE L'INSTRUCTION PUBLIQUE ET DES FONCTIONNAIRES DE L'ADMINISTRATION DU CANTON DE GENEVE, sise boulevard de Saint-Georges 38, GENEVE défenderesse EN FAIT 1.        Par jugement du 2 août 2012, la 9 ème chambre du Tribunal de première instance a prononcé le divorce de Madame C___________, née D___________ en 1961, et Monsieur C___________, né en 1967, mariés en date du 5 mars 1994. ![endif]&gt;![if&gt; Un appel a été formé par le demandeur auprès de la Cour de justice, chambre civile, portant sur la contribution d'entretien. Les parties s'étant finalement mises d'accord, la Cour de justice en a pris acte et, le 10 décembre 2012, a rayé la cause du rôle. 2.        Selon le chiffre 16 du jugement précité, le Tribunal de première instance a ordonné le partage par moitié des avoirs de prévoyance professionnelle acquis par chacun des époux durant le mariage.![endif]&gt;![if&gt; 3.        Le jugement de divorce est devenu définitif le 15 septembre 2012 et a été transmis d'office à la Cour de céans le 8 mai 2013 pour exécution du partage. ![endif]&gt;![if&gt; 4.        La Cour de céans a sollicité des parties le nom de leur institution de prévoyance, puis a interpellé les institutions défenderesses en les priant de lui communiquer les montants des avoirs LPP des parties acquis durant le mariage, soit entre le 5 mars 1994 et le 15 septembre 2012.![endif]&gt;![if&gt; 5.        L'instruction menée par la Cour de céans a permis d'établir les faits pertinents suivants :![endif]&gt;![if&gt; S'agissant des avoirs LPP de la demanderesse : - LES RENTES GENEVOISES ont indiqué à la Cour de céans, le 18 juin 2013, que la demanderesse avait une police de libre passage auprès d'elles du 1 er mars 1993 au 29 mars 2000. A cette date, la demanderesse, voulant devenir indépendante, a sollicité le versement en espèces de sa prestation de libre passage s'élevant à 23'501 fr. 65. - Il résulte des comptes individuels de cotisations AVS/AI transmis par la Caisse cantonale genevoise de compensation le 31 mai 2013 que la demanderesse a été mise au bénéfice d'indemnités de chômage à plusieurs reprises, soit de juin 1993 à mars 1995, de janvier à mai 2009, ainsi que de juillet à septembre 2012, et a exercé une activité indépendante en mars et avril 2000. Elle a travaillé de 1999 à 2011, sans toutefois réaliser de revenus suffisants pour qu'ils soient soumis à cotisations LPP. S'agissant des avoirs LPP du demandeur : - La CAISSE DE PREVOYANCE DU PERSONNEL ENSEIGNANT DE L'INSTRUCTION PUBLIQUE ET DES FONCTIONNAIRES DE L'ADMINISTRATION DU CANTON DE GENEVE a déclaré le 18 juin 2013 affilier le demandeur depuis le 1 er juillet 1990. La prestation de libre passage du demandeur acquise au jour du mariage s'élève à 32'723 fr. 10 , intérêts au jour du divorce compris. Les avoirs LPP de celui-ci, au 30 septembre 2012, sont de 211'940 fr. 60 . 6.        Ces documents ont été transmis aux parties en date du 12 juillet 2013. La juridiction leur a indiqué qu'à défaut d'observations d'ici au 15 août 2013, un arrêt serait rendu sur cette base. La demanderesse a été par ailleurs invitée à procéder à l'ouverture d'un compte de libre passage à son nom auprès d'un établissement bancaire de son choix, et à transmettre à la Cour de céans cette information. A défaut, les fonds seraient versés à son nom à la FONDATION INSTITUTION SUPPLETIVE LPP à Zurich.![endif]&gt;![if&gt; 7.        Par courrier du 22 juillet 2012, la demanderesse a informé la Cour de céans qu'elle était affiliée depuis le 1er octobre 2012 auprès de la CAISSE INTER-ENTREPRISES DE PREVOYANCE PROFESSIONNELLE.![endif]&gt;![if&gt; Quant au demandeur, il ne s'est pas manifesté dans le délai à lui imparti. 8.        Sur ce, la cause a été gardée à juger.![endif]&gt;![if&gt; EN DROIT 1.        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 er janvier 2011, doit, après que l'affaire lui a été transmise (art. 281 al. 3 du Code de procédure civile du 19 décembre 2008 - CPC;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 er janvier 2005, 2,75% dès le 1 er janvier 2008 et 2% dès le 1 er janvier 2009. ![endif]&gt;![if&gt; 4.        En l’espèce, le juge de première instance a ordonné le partage par moitié des prestations de sortie acquises durant le mariage par les demandeurs. Les dates pertinentes sont, d’une part, celle du mariage, le 5 mars 1994, d’autre part le 15 septembre 2012, date à laquelle le jugement de divorce est devenu exécutoire.![endif]&gt;![if&gt; 5.        Selon les documents produits, la prestation acquise pendant le mariage par le demandeur est de 179'217 fr. 50 (211'940 fr. 60 – 32'723 fr. 10), les intérêts ayant déjà été calculés par l'institution de prévoyance défenderesse. ![endif]&gt;![if&gt; La demanderesse, quant à elle, a été inscrite dans les comptes individuels de cotisations AVS/AI comme personne de qualité indépendante, a été mise au bénéfice d'indemnités de chômage, et n'a pas réalisé de revenus suffisants pour être soumis à cotisations LPP. Elle n'a ainsi acquis aucun avoir LPP durant le mariage. Ainsi le demandeur doit à son ex-épouse le montant de 89'608 fr. 75 (179'217 fr. 50 : 2). 6.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7.        Aucun émolument ne sera perçu, la procédure étant gratuite (art. 73 al. 2 LPP et 89H al. 1 de la loi sur la procédure administrative du 12 septembre 1985). ![endif]&gt;![if&gt;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