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A/1455/2016 vom 24. Oktober 2016</w:t>
      </w:r>
    </w:p>
    <w:p>
      <w:r>
        <w:t>GE Cour de justice, 2016-10-24, FR</w:t>
      </w:r>
    </w:p>
    <w:p>
      <w:r>
        <w:rPr>
          <w:b/>
        </w:rPr>
        <w:t xml:space="preserve">Quelle: </w:t>
      </w:r>
      <w:r>
        <w:t>https://mcp.opencaselaw.ch/entscheid/ge_gerichte_A_1455_2016</w:t>
      </w:r>
    </w:p>
    <w:p>
      <w:r>
        <w:t>FR: GE_GERICHTE A/1455/2016 du 24 octobre 2016</w:t>
      </w:r>
    </w:p>
    <w:p>
      <w:r>
        <w:t>IT: GE_GERICHTE A/1455/2016 del 24 ottobre 2016</w:t>
      </w:r>
    </w:p>
    <w:p>
      <w:pPr>
        <w:pStyle w:val="Heading2"/>
      </w:pPr>
      <w:r>
        <w:t>Volltext</w:t>
      </w:r>
    </w:p>
    <w:p>
      <w:r>
        <w:t>Genève Cour de justice (Cour de droit public) Chambre des assurances sociales 24.10.2016 A/1455/2016</w:t>
      </w:r>
    </w:p>
    <w:p>
      <w:r>
        <w:t>A/1455/2016 ATAS/852/2016 du 24.10.2016 ( AVS ) , ACCORD Par ces motifs rÉpublique et canton de genÈve POUVOIR JUDICIAIRE A/1455/2016 ATAS/852/2016 COUR DE JUSTICE Chambre des assurances sociales Arrêt du 24 octobre 2016 10ème Chambre En la cause Monsieur A______, domicilié à VESENAZ, comparant avec élection de domicile en l'étude de Maître DOLON Eve recourant contre CAISSE CANTONALE GENEVOISE DE COMPENSATION, sis Service juridique; Rue des Gares 12; GENEVE intimée Vu la décision de la CAISSE CANTONALE GENEVOISE DE COMPENSATION (ci-après: l'intimée) du 29 octobre 2015 refusant l'affiliation de Monsieur A______ (ci-après : l'intéressé ou le recourant) (sous sa raison individuelle B______) en tant qu'indépendant dès le 1 er juin 2015 ; Vu la décision de l'intimée du 7 avril 2016, rejetant l'opposition formée par l'intéressé contre la décision susmentionnée ; Vu le recours de l'intéressé, représenté par son conseil, du 6 mai 2016 ; Vu la réponse de l'intimée du 25 mai 2016 ; Vu les pièces figurant au dossier ; Vu l’audience de ce jour à l'issue de laquelle le représentant de l'intimée a notamment déclaré qu'au vu de ce qui a été dit jusqu’ici, et en particulier s’agissant de la description de l’activité que déploie l’épouse du recourant, il estime disposer désormais des éléments nécessaires pour reconnaître à cette dernière une activité dépassant le cadre de ce que l’on peut usuellement attendre d’un conjoint aidant l’autre dans son activité, et que dans le même ordre d’idée, l'intimée était d’accord de revenir sur sa décision et de procéder à l’affiliation du recourant en qualité d’indépendant à partir du 1 er juin 2015, soit avec effet rétroactif, proposant donc à la chambre de céans de rendre un arrêt d’accord entre les parties, le recourant pour sa part s'estimant satisfait dès lors que la question litigieuse est ainsi totalement réglée, et que pour le surplus il renonce à ses conclusions en condamnation de l’intimée à une indemnité de procédure; Vu l’accord intervenu entre les parties ; Attendu en droit , Que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Que sa compétence pour juger du cas d’espèce est ainsi établie; Que le délai de recours est de 30 jours (art. 60 al. 1 LPGA; art. 62 al. 1 let. a de la loi sur la procédure administrative du 12 septembre 1985 [LPA-GE - E 5 10] et art. 43 LPCC) et qu’ainsi, interjeté dans les forme et délai prescrits par la loi, le présent recours est recevable (art. 56 et 60 LPGA; art. 89B LPA-GE) ; Qu’en vertu de l’art.50 LPGA les litiges portant sur des prestations des assurances sociales peuvent être réglés par transaction, l'assureur – ou le juge en cas de recours – étant tenu de notifier la transaction sous la forme d'une décision sujette à recours ; Qu'une transaction n'est admissible que dans la mesure où elle s'inscrit dans le cadre du pouvoir d'appréciation de l'administration ou en vue de supprimer des incertitudes sur les plans du droit ou des faits. Lors de conclusions de transactions, l'ensemble des critères et facteurs favorables et défavorables sont pris en considération (ATF 140 V 77 consid. 3.2.1) ; Que pour le surplus la procédure est gratuite (art. 61 let. a LPGA). PAR CES MOTIFS, LA CHAMBRE DES ASSURANCES SOCIALES Statuant d’accord entre les parties À la forme : 1.      Déclare le recours recevable.![endif]&gt;![if&gt; Au fond : 2.        Annule la décision sur opposition du 7 avril 2016, en tant qu’elle confirme le refus d'affiliation de Monsieur A______ en tant qu'indépendant (sous sa raison individuelle B______).![endif]&gt;![if&gt; 3.        Donne acte à la CAISSE CANTONALE GENEVOISE DE COMPENSATION de son accord de revenir sur sa décision et de procéder à l’affiliation du recourant en qualité d’indépendant à partir du 1er juin 2015.![endif]&gt;![if&gt; 4.        L’y condamne en tant que de besoin.![endif]&gt;![if&gt; 5.        Donne acte à Monsieur A______ de ce qu'il s'estime ainsi satisfait et que pour le surplus il renonce à ses conclusions en condamnation de l’intimée à une indemnité de procédure.![endif]&gt;![if&gt; 6.        Déboute les parties de toutes autres ou contraires conclusions.![endif]&gt;![if&gt; 7.        Dit que la procédure est gratuite.![endif]&gt;![if&gt;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Florence SCHMUTZ Le président :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