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A/1453/2024 vom 12. Dezember 2024</w:t>
      </w:r>
    </w:p>
    <w:p>
      <w:r>
        <w:t>GE Cour de justice, 2024-12-12, FR</w:t>
      </w:r>
    </w:p>
    <w:p>
      <w:r>
        <w:rPr>
          <w:b/>
        </w:rPr>
        <w:t xml:space="preserve">Quelle: </w:t>
      </w:r>
      <w:r>
        <w:t>https://mcp.opencaselaw.ch/entscheid/ge_gerichte_A_1453_2024</w:t>
      </w:r>
    </w:p>
    <w:p>
      <w:r>
        <w:t>FR: GE_GERICHTE A/1453/2024 du 12 décembre 2024</w:t>
      </w:r>
    </w:p>
    <w:p>
      <w:r>
        <w:t>IT: GE_GERICHTE A/1453/2024 del 12 dicembre 2024</w:t>
      </w:r>
    </w:p>
    <w:p>
      <w:pPr>
        <w:pStyle w:val="Heading2"/>
      </w:pPr>
      <w:r>
        <w:t>Volltext</w:t>
      </w:r>
    </w:p>
    <w:p>
      <w:r>
        <w:t>Genève Cour de justice (Cour de droit public) Chambre des assurances sociales 12.12.2024 A/1453/2024</w:t>
      </w:r>
    </w:p>
    <w:p>
      <w:r>
        <w:t>A/1453/2024 ATAS/1004/2024 du 12.12.2024 ( PC ) , RETIRE rÉpublique et canton de genÈve POUVOIR JUDICIAIRE A/1453/2024 ATAS/1004/2024 COUR DE JUSTICE Chambre des assurances sociales Arrêt du 12 décembre 2024 Chambre 3 En la cause A______ recourant contre SERVICE DES PRESTATIONS COMPLÉMENTAIRES intimé ATTENDU EN FAIT Que, par décision du 1 er décembre 2023, confirmée sur opposition le 25 avril 2024, le service des prestations complémentaires (ci-après : SPC) a calculé le droit aux prestations de Monsieur A______ (ci-après : le bénéficiaire), à compter du 1 er janvier 2024 ; Que le SPC a expliqué que, si, en application des dispositions transitoires de la modification du 22 mars 2019 (réforme des prestations complémentaires) de la loi fédérale sur les prestations complémentaires à l’AVS et à l’AI du 6 octobre 2006 (LPC - RS 831.30), l’ancien droit était resté applicable au bénéficiaire durant trois ans, ce régime transitoire avait pris fin le 31 décembre 2023 ; que le nouveau droit lui était dès lors applicable à compter du 1 er janvier 2024, ce qui avait pour conséquence une diminution des prestations ; Que par écriture du 29 avril 2024, l’assuré a interjeté recours contre cette décision en expliquant en substance qu’il bénéfice des prestations complémentaires depuis 2005, que le montant de celles-ci a diminué d’environ CHF 250.- depuis le 1 er janvier 2024 en vertu de la nouvelle loi, qu’il rencontre de nombreux problèmes de santé et que, de façon générale, les prix des biens et services ont significativement augmenté au fil des ans ; Qu’invité à se déterminer, l’intimé, dans sa réponse du 22 mai 2024, a conclu au rejet du recours ; Qu’une audience de comparution personnelle s’est tenue en date du 12 décembre 2024, à l’issue de laquelle le bénéficiaire a indiqué retirer son recours ; Attendu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 *** PAR CES MOTIFS, LA CHAMBRE DES ASSURANCES SOCIALES : 1.        Prend acte du retrait du recours.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