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A/144/2018 vom 15. April 2019</w:t>
      </w:r>
    </w:p>
    <w:p>
      <w:r>
        <w:t>GE Cour de justice, 2019-04-15, FR</w:t>
      </w:r>
    </w:p>
    <w:p>
      <w:r>
        <w:rPr>
          <w:b/>
        </w:rPr>
        <w:t xml:space="preserve">Quelle: </w:t>
      </w:r>
      <w:r>
        <w:t>https://mcp.opencaselaw.ch/entscheid/ge_gerichte_A_144_2018</w:t>
      </w:r>
    </w:p>
    <w:p>
      <w:r>
        <w:t>FR: GE_GERICHTE A/144/2018 du 15 avril 2019</w:t>
      </w:r>
    </w:p>
    <w:p>
      <w:r>
        <w:t>IT: GE_GERICHTE A/144/2018 del 15 aprile 2019</w:t>
      </w:r>
    </w:p>
    <w:p>
      <w:pPr>
        <w:pStyle w:val="Heading2"/>
      </w:pPr>
      <w:r>
        <w:t>Volltext</w:t>
      </w:r>
    </w:p>
    <w:p>
      <w:r>
        <w:t>Genève Cour de justice (Cour de droit public) Chambre des assurances sociales 17.04.2019 A/144/2018</w:t>
      </w:r>
    </w:p>
    <w:p>
      <w:r>
        <w:t>A/144/2018 ATAS/321/2019 du 17.04.2019 ( AI ) , ADMIS Recours TF déposé le 03.06.2019, rendu le 10.07.2019, REJETE, 9C_370/2019 rÉpublique et canton de genÈve POUVOIR JUDICIAIRE A/832/2019 ATAS/322/2019 COUR DE JUSTICE Chambre des assurances sociales Arrêt du 15 avril 2019 6 ème Chambre En la cause Madame A______, domiciliée c/o M. B______, à Aire-la-Ville recourante contre OFFICE DE L'ASSURANCE-INVALIDITÉ DU CANTON DE GENÈVE, sis rue des Gares 12, GENÈVE intimé Vu en fait le projet de décision du 8 février 2019 de l’Office de l’assurance-invalidité (ci-après : l’OAI), notifié à Madame A______ (ci-après : la recourante), refusant d’augmenter la demi-rente d’invalidité allouée à la recourante ; Vu le recours déposé le 1 er mars 2019 par la recourante auprès de la chambre des assurances sociales de la Cour de justice à l’encontre du projet de décision précité. Vu la réponse de l’OAI du 10 avril 2019 concluant à l’irrecevabilité du recours, celui-ci n’étant pas dirigé contre une décision formelle.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selon l’art. 56 al. 1 LPGA, les décisions sur opposition et celles contre lesquelles la voie de l'opposition n'est pas ouverte sont sujettes à recours ; Que selon l’art. 69 al. 1 let. a LAI, en dérogation aux art. 52 et 58 LPGA, les décisions des offices AI cantonaux peuvent directement faire l'objet d'un recours devant le tribunal des assurances du domicile de l'office concerné ; Que selon l’art. 72 de la loi sur la procédure administrative du 12 septembre 1985 (LPA - E 5 10), l’autorité de recours peut, sans instruction préalable, par une décision sommairement motivée, écarter un recours manifestement irrecevable ou rejeter un recours manifestement mal fondé ; Qu’en l’espèce, le recours, dirigé contre un projet de décision de l’OAI, est prématuré, une décision formelle susceptible de recours n’ayant pas encore été rendue ; Qu’en conséquence, il sera déclaré irrecevable sans instruction complémentaire et transmis à l’intimé comme objet de sa compétence. PAR CES MOTIFS, LA CHAMBRE DES ASSURANCES SOCIALES : Statuant 1.        Déclare le recours irrecevable.![endif]&gt;![if&gt; 2.        Le transmet à l’intimé, comme objet de sa compétence.![endif]&gt;![if&gt;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