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A/144/2009 vom 20. März 2008</w:t>
      </w:r>
    </w:p>
    <w:p>
      <w:r>
        <w:t>GE Cour de justice, 2008-03-20, FR</w:t>
      </w:r>
    </w:p>
    <w:p>
      <w:r>
        <w:rPr>
          <w:b/>
        </w:rPr>
        <w:t xml:space="preserve">Quelle: </w:t>
      </w:r>
      <w:r>
        <w:t>https://mcp.opencaselaw.ch/entscheid/ge_gerichte_A_144_2009</w:t>
      </w:r>
    </w:p>
    <w:p>
      <w:r>
        <w:t>FR: GE_GERICHTE A/144/2009 du 20 mars 2008</w:t>
      </w:r>
    </w:p>
    <w:p>
      <w:r>
        <w:t>IT: GE_GERICHTE A/144/2009 del 20 marzo 2008</w:t>
      </w:r>
    </w:p>
    <w:p>
      <w:pPr>
        <w:pStyle w:val="Heading2"/>
      </w:pPr>
      <w:r>
        <w:t>Erwägungen</w:t>
      </w:r>
    </w:p>
    <w:p>
      <w:r>
        <w:rPr>
          <w:b/>
        </w:rPr>
        <w:t>E. 6</w:t>
      </w:r>
    </w:p>
    <w:p>
      <w:r>
        <w:t>Sur ce, la cause a été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Tribunal de grande instance de Thonon-les-Bains a prononcé le divorce des époux et a fixé à 55'000 euros le montant de la prestation compensatoire que le demandeur doit verser à son ex-épouse. La reconnaissance de jugements de divorce étrangers est régie en général par les art. 25 à 27 de la loi fédérale du 18 décembre 1987 sur le droit international privé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s’il n’y a pas de motif de refus au sens de l’art. 27. L'art. 27 LDIP précise que la reconnaissance d’une décision étrangère doit être refusée en Suisse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Il appartient ainsi au Tribunal de céans de statuer, à titre préjudiciel, sur la reconnaissance en Suisse du jugement de divorce rendu le 20 mars 2008 par le Tribunal de grande instance de Thonon-les-Bains et devenu exécutoire le 2 avril 2008.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101 consid. 3b p. 107/108 ; 122 III 344 consid. 4a p. 348/349 et les références ; ATF 5C.24/2000 ).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7</w:t>
      </w:r>
    </w:p>
    <w:p>
      <w:r>
        <w:t>En l'espèce, le jugement de divorce est devenu définitif, dès lors que les parties y ont acquiescé, respectivement les 2 et 9 avril 2008. Selon les indications fournies par la Fondation, les avoirs acquis par le demandeur s'élèvent au 29 janvier 2009 à 154'244 fr. 50. L'institution de prévoyance a attesté du caractère réalisable de la prestation. Il appert des documents versés au dossier que le juge français a tenu compte de la situation respective des époux en matière de pensions de retraites et notamment du montant des avoirs LPP accumulés par le demandeur auprès de son institution de prévoyance, pour fixer le montant de la prestation compensatoire due à la demanderesse. Aux termes de l'art. 122 CC : " 1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2 Lorsque les conjoints ont des créances réciproques, seule la différence entre ces deux créances doit être partagée". Le Tribunal de céans relève à cet égard qu'en retenant le montant de 55'000 euros, le juge français est resté proche de la clé de répartition prévue par l'art. 122 CC. Ce montant correspond en effet, à peu de choses près, à la moitié des 154'244 fr. 50, indiqués par la Fondation. Au vu de ce qui précède et aucun des demandeurs ne s'y opposant, il y a lieu de reconnaître le jugement rendu par le Tribunal de grande instance de Thonon-les-Bains et d'exécuter le partage ordonné par le juge français, soit le versement d'un montant de 55'000 euros en faveur de la demanderesse. La demanderesse étant domiciliée en France, reste à déterminer si le montant qui lui est dû peut lui être versé en espèces ou s'il doit l'être sur un compte de libre passage ouvert auprès d'une institution de prévoyance suisse. Conformément à l'Accord sur la libre circulation des personnes (ALCP; art. 8 et annexe II), ce sont principalement les règlements CEE n os 1408/71 et 574/72 qui s'appliquent à la sécurité sociale suisse, donc à la prévoyance professionnelle obligatoire. Les principes fondamentaux sur lesquels ils sont fondés - l'égalité de traitement et l'exportation des prestations, notamment - ne posent pas de problème particulier puisque la LPP n'est pas discriminatoire et qu'elle ne contient aucune disposition imposant le paiement des rentes sur le seul territoire suisse. Le versement en espèces de la prestation de libre passage en cas de cessation d'assujettissement en Suisse (art. 5 al. 1 let. a LFLP) subit en revanche quelques restrictions. En effet, le règlement CEE n° 1408/71 interdit le versement en espèces lorsque l'assuré qui quitte la Suisse (ou qui cesse d'y être assujetti) est assujetti à l'assurance obligatoire d'un État membre de l'UE ou de l'AELE (cf. art. 10 al. 2 du règlement 1408/71 aux termes duquel : "Si la législation d'un État membre subordonne le remboursement de cotisations à la condition que l'intéressé ait cessé d'être assujetti à l'assurance obligatoire, cette condition n'est pas réputée remplie tant que l'intéressé est assujetti à l'assurance obligatoire en vertu de la législation d'un autre État membre"). Il en résulte que la partie obligatoire de la prestation de sortie doit alors être déposée sur une police ou sur un compte de libre passage (cf. également, sur ce point, le Bulletin de la prévoyance professionnelle n°96 du 18 décembre 2006). Seuls les ex-époux n'ayant jamais eu de lien avec la Suisse peuvent donc se voir sans autre verser l'avoir en espèces car ils ne tombent alors pas sous le coup de l'art. 10 du règlement 1408/07, lequel ne s'applique qu'en cas de "cessation d'assujettissement". Tel est le cas en l'espèce, la demanderesse n'ayant jamais cotisé en Suisse et n'ayant jamais été affiliée au système de prévoyance professionnelle suisse. Le montant de 55'000 euros peut par conséquent lui être versé en espèces.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