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A/1437/2022 vom 2. Dezember 2022</w:t>
      </w:r>
    </w:p>
    <w:p>
      <w:r>
        <w:t>GE Cour de justice, 2022-12-02, FR</w:t>
      </w:r>
    </w:p>
    <w:p>
      <w:r>
        <w:rPr>
          <w:b/>
        </w:rPr>
        <w:t xml:space="preserve">Quelle: </w:t>
      </w:r>
      <w:r>
        <w:t>https://mcp.opencaselaw.ch/entscheid/ge_gerichte_A_1437_2022</w:t>
      </w:r>
    </w:p>
    <w:p>
      <w:r>
        <w:t>FR: GE_GERICHTE A/1437/2022 du 2 décembre 2022</w:t>
      </w:r>
    </w:p>
    <w:p>
      <w:r>
        <w:t>IT: GE_GERICHTE A/1437/2022 del 2 dicembre 2022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En conclusion, c’est à juste titre que l’intimé a rejeté la nouvelle demande de l’intéressé. Le recours doit être rejeté et la décision du 11 avril 2022 confirmée.![endif]&gt;![if&gt; En ce qui concerne les mesures d’instruction requises par le recourant, en particulier la réalisation d’une nouvelle expertise indépendante, elles n’apparaissent pas de nature à modifier ce qui précède dès lors qu’aucun élément médical présent au dossier ne laisse penser qu’elles aboutiraient à un résultat différent. Partant, il convient d’y renoncer pour appréciation anticipée des preuves (cf. ATF 141 I 60 consid. 3.3 ; ATF 140 I 285 consid. 6.3.1).</w:t>
      </w:r>
    </w:p>
    <w:p>
      <w:r>
        <w:rPr>
          <w:b/>
        </w:rPr>
        <w:t>E. 10</w:t>
      </w:r>
    </w:p>
    <w:p>
      <w:r>
        <w:t>Au vu du sort du recours, il y aurait en principe lieu de condamner le recourant au paiement d'un émolument selon l’art. 69 al. 1 bis LAI. Le recourant étant au bénéfice de l’assistance judiciaire, il convient cependant d’y renoncer selon l’art. 13 al. 1 du règlement sur les frais, émoluments et indemnités en procédure administrative du 30 juillet 1986 [RFPA - E 5 10.03] ( ATAS/907/2022 du 14 octobre 2022 consid. 12 ; ATAS/596/2021 du 10 juin 2021 ; ATAS/291/2021 du 31 mars 2021 consid. 20 ; Michel VALTERIO, Commentaire de la Loi fédérale sur l'assurance-invalidité, 2018, n. 10 ad. art. 69 LAI).![endif]&gt;![if&gt; Dès lors qu’il succombe, le recourant n’a pas droit à des dépens (art. 61 let. g LPGA a contrario).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