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A/1424/2013 vom 22. Mai 2014</w:t>
      </w:r>
    </w:p>
    <w:p>
      <w:r>
        <w:t>GE Cour de justice, 2014-05-22, FR</w:t>
      </w:r>
    </w:p>
    <w:p>
      <w:r>
        <w:rPr>
          <w:b/>
        </w:rPr>
        <w:t xml:space="preserve">Quelle: </w:t>
      </w:r>
      <w:r>
        <w:t>https://mcp.opencaselaw.ch/entscheid/ge_gerichte_A_1424_2013</w:t>
      </w:r>
    </w:p>
    <w:p>
      <w:r>
        <w:t>FR: GE_GERICHTE A/1424/2013 du 22 mai 2014</w:t>
      </w:r>
    </w:p>
    <w:p>
      <w:r>
        <w:t>IT: GE_GERICHTE A/1424/2013 del 22 maggio 2014</w:t>
      </w:r>
    </w:p>
    <w:p>
      <w:pPr>
        <w:pStyle w:val="Heading2"/>
      </w:pPr>
      <w:r>
        <w:t>Erwägungen</w:t>
      </w:r>
    </w:p>
    <w:p>
      <w:r>
        <w:rPr>
          <w:b/>
        </w:rPr>
        <w:t>E. 3</w:t>
      </w:r>
    </w:p>
    <w:p>
      <w:r>
        <w:t>ème Chambre En la cause Monsieur A______, domicilié à GENEVE, comparant avec élection de domicile en l'étude de Maître Sarah BRAUNSCHMIDT SCHEIDEGGER recourant contre OFFICE DE L'ASSURANCE-INVALIDITE DU CANTON DE GENEVE, sis rue des Gares 12, GENEVE intimé EN FAIT 1.        Monsieur A______ (ci-après l’assuré), né en 1962, marié et père de six enfants, est arrivé en Suisse dans les années 80 et a été naturalisé au cours de la décennie suivante. Après une scolarité accomplie en Somalie, il a obtenu en 1993 un certificat fédéral de capacité de cuisinier, métier qu’il a exercé jusqu’en 1995. Par la suite, il a occupé successivement les postes d’employé d’abattage/livreur, d’employé de tri/livreur puis de livreur/cuisinier, avant d’entrer au service de la société B______ SA (ci-après : l’employeur) en juin 2011 en qualité de livreur.![endif]&gt;![if&gt; 2.        Licencié le 31 janvier 2012 avec effet au 29 février 2012, l’assuré s’est retrouvé en arrêt de travail complet le 6 février 2012 et son cas a été pris en charge par l’assurance d’indemnités journalières de l’employeur.![endif]&gt;![if&gt; 3.        Dans deux rapports datés respectivement des 20 février et 7 mars 2012, le Dr C______, spécialiste FMH en radiologie, a indiqué que des imageries par résonance magnétiques (IRM) avaient montré, au niveau des deux épaules de l’assuré, une rupture transfixiante de la coiffe des rotateurs avec rétraction tendineuse.![endif]&gt;![if&gt; 4.        Dans un rapport du 11 mai 2012, le Dr  D______, chef de clinique au Département de chirurgie des Hôpitaux universitaires de Genève (HUG), a indiqué que l’assuré souffrait de douleurs à l’épaule droite depuis trois mois, suite à une tentative de rattrapage d’un colis d’environ 20 kg sur son lieu de travail. A gauche, les douleurs remontaient à une dizaine d’années. Les douleurs, évaluées à 6-8/10, étaient déclenchées par les mouvements de traction sur le bras en adduction et la médication antalgique administrée jusqu’alors s’était avérée peu efficace. De même, une cinquantaine de séances de physiothérapie n’avaient permis d’obtenir qu’un bénéfice partiel. ![endif]&gt;![if&gt; Dans ce contexte, le Dr D______ a fait état d’une discussion avec l’assuré sur la nécessité d’une intervention chirurgicale (arthroscopie avec réinsertion du sus-épineux, acromio-plastie et résection du centimètre externe à droite), précisant qu’il serait impossible d’opérer les deux côtés en une fois. 5.        Le 28 mai 2012, l’assuré a déposé une demande de prestations auprès de l’Office de l’assurance-invalidité (ci-après : l’OAI).![endif]&gt;![if&gt; 6.        L’assurance d’indemnités journalières de son employeur a chargé la clinique CORELA, plus particulièrement le Dr E______, spécialiste FMH en chirurgie orthopédique et en traumatologie, de procéder à une expertise. ![endif]&gt;![if&gt; 7.        L’expert, dans son rapport du 27 juin 2012, après avoir retracé l’anamnèse, recueilli les plaintes de l’assuré et examiné ce dernier, a confirmé le diagnostic de rupture transfixiante bilatérale de la coiffe des rotateurs aux dépens du sura-épineux, avec rétraction tendineuse et épanchement dans la bourse sous-acromio-deltoïdienne. ![endif]&gt;![if&gt; Cette atteinte entraînait pour l’assurée des difficultés à porter des charges, même légères – jusqu’à 10 kg occasionnellement et/ou inférieurs à 5 kg fréquemment – avec les deux bras. L’expert a considéré qu’au jour de l’examen, soit le 27 juin 2012, la capacité de travail de l’assuré était nulle dans l’activité habituelle mais de 100% (en termes d’horaire et de rendement) dans un emploi adapté, tel qu’« un travail de bureau ou administratif ». L’expert a ajouté que, nonobstant une prochaine intervention chirurgicale prévue le 20 juillet 2012, le pronostic s’agissant de la reprise d’un travail manuel de type chauffeur-livreur était très réservé compte tenu du risque d’une nouvelle rupture, raison pour laquelle le Dr E______ a préconisé une reconversion dans une activité n’imposant pas le port de charges, même légères. 8.        Dans un rapport du 30 juillet 2012 à l’OAI, le Dr F______, médecin généraliste traitant, a attesté d’une incapacité de travail complète et définitive depuis le 6 février 2012 dans l’activité de livreur. Selon le médecin, les restrictions (port de charges, soulèvement des épaules) pouvaient certes être réduites par des mesures médicales (arthroscopie de l’épaule), mais il ne fallait pas s’attendre pour autant à la reprise de l’activité professionnelle habituelle. ![endif]&gt;![if&gt; Le Dr F______ a estimé que depuis février 2012, l’assuré devait éviter : -         les activités s’exerçant uniquement en position debout,![endif]&gt;![if&gt; -         celles s’exerçant principalement en marchant (terrain irrégulier), ![endif]&gt;![if&gt; -         le travail bras au-dessus de la tête,![endif]&gt;![if&gt; -         les positions accroupie ou à genoux,![endif]&gt;![if&gt; -         le soulèvement ou le port de charges (limités à 3 kg maximum),![endif]&gt;![if&gt; -         l’escalade d’échelles ou d’échafaudages.![endif]&gt;![if&gt; 9.        Le dossier de l’assuré a alors été soumis au Dr G______, du Service médical régional de l’AI (SMR), qui a émis en date du 12 octobre 2012 l’avis qu’au regard du diagnostic de rupture bilatérale de la coiffe des rotateurs (M. 75.1) et des limitations fonctionnelles, la capacité de travail de l’assuré était effectivement nulle dans son activité habituelle depuis le 6 février 2012 - en dépit de l’intervention chirurgicale du 22 juillet 2012 -, mais complète, en revanche, dans une activité adaptée, le début de l’aptitude à la réadaptation étant fixé au 27 juin 2012.![endif]&gt;![if&gt; 10.    Le 2 novembre 2012, l’OAI a adressé à l’assuré un projet de décision dont il ressortait qu’il se proposait de lui nier le droit à toute prestation. ![endif]&gt;![if&gt; 11.    Par courrier du 21 novembre 2011, l’assuré a fait part de son désaccord avec ce projet, en alléguant que son état de santé s’était péjoré dernièrement. Il précisait à cet égard que son médecin traitant, le Dr F______, l’avait « à nouveau » mis au bénéfice d’un arrêt de travail à 100% le 6 février 2012 pour ses problèmes d’épaules.![endif]&gt;![if&gt; 12.    Dans un rapport du 21 novembre 2012, l’enquêteur de l’assurance d’indemnités journalières a mentionné que si l’épaule droite avait fait l’objet d’une intervention dans le courant de l’été 2012, une seconde intervention devait encore être pratiquée au niveau de l’épaule gauche, dont la date restait à fixer.![endif]&gt;![if&gt; 13.    Le 21 décembre 2012, le SMR a estimé que ces pièces ne modifiaient pas les conclusions de son précédent rapport du 12 octobre 2010.![endif]&gt;![if&gt; 14.    Par courrier du 21 décembre 2012, l’assuré a adressé à l’OAI un justificatif pour une consultation aux HUG fixée au 4 mars 2013, ainsi que les rapports des Drs C______ et D______ déjà en possession de l’OAI.![endif]&gt;![if&gt; 15.    Par décision du 7 janvier 2013, l’OAI a rejeté la demande de prestations. ![endif]&gt;![if&gt; Comparant le salaire que l’assuré recevait en tant que chauffeur livreur en 2011 (CHF 46'800.-) à celui qu’il aurait pu réaliser dans une activité simple et répétitive la même année (CHF 61'733.-), l’OAI a constaté que le degré d’invalidité était nul, même en tenant compte d’un abattement supplémentaire de 10% – pour tenir compte du fait que seules les activités légères restaient désormais possibles. 16.    Par courrier du 29 janvier 2013, l’assuré, agissant par l’entremise de son conseil, a signalé à l’OAI qu’il n’avait toujours pas reçu une copie intégrale de son dossier, malgré sa demande en ce sens. ![endif]&gt;![if&gt; 17.    Par décision du 31 janvier 2013, l’OAI a donc annulé celle du 7 janvier 2013 et a fait parvenir à l’assuré une copie de son dossier.![endif]&gt;![if&gt; 18.    Le 19 mars 2013, l’OAI a rendu une décision identique à celle du 7 janvier 2013.![endif]&gt;![if&gt; 19.    Par acte du 6 mai 2013, l’assuré a saisi la Chambre de céans d’un recours en concluant, sous suite dépens, à l’annulation de la décision du 19 mars 2013, à l’octroi d’une rente entière d’invalidité, subsidiairement, à celui d’une demi-rente et de mesures professionnelles. ![endif]&gt;![if&gt; 20.    Invité à se déterminer, l’intimé, dans sa réponse du 10 juin 2013, a conclu au rejet du recours.![endif]&gt;![if&gt; 21.    Par écriture du 5 août 2013, le recourant a complété son recours. ![endif]&gt;![if&gt; Le recourant demande l’audition du Prof. H______ et du Dr F______. Plus subsidiairement, il conclut à ce que son droit au reclassement soit constaté ; plus subsidiairement encore, au renvoi de son dossier à l’intimé pour instruction complémentaire. Il fait grief à l’intimé d’avoir insuffisamment instruit son dossier et de s’être fondé uniquement sur le rapport du médecin mandaté par l’assurance perte de gain pour conclure qu’il dispose d’une pleine capacité de travail dans une activité adaptée. Il fait valoir qu’il aurait fallu à tout le moins interroger le service de chirurgie orthopédique et traumatologique de l’appareil ambulatoire des HUG sur ce point puisque c’est là qu’il a été opéré en juillet 2012, soit postérieurement au rapport d’expertise du Dr E______. A l’appui de sa position, le recourant a produit un avis de sortie du 15 juillet 2013 (faisant suite à son hospitalisation aux HUG du 12 au 15 juillet pour arthroscopie de l’épaule gauche) et l’arrêt de travail y relatif (attestant d’une incapacité de travail complète du 12 juillet au 23 août 2013 ; pièce 4 p. 1-2 recourant). 22.    Entendu le 12 septembre 2013 par la Chambre de céans, le Prof. H______, de la clinique d’orthopédie et de chirurgie de l’appareil moteur des HUG, a confirmé que le recourant avait été suivi par son service depuis mai 2012, d’abord par le Dr D______, puis par lui-même, depuis le 26 juin 2013.![endif]&gt;![if&gt; Rappelant qu’une première intervention avait été réalisée à droite par le Dr D______ le 20 juillet 2012, le Prof. H______ a indiqué avoir pratiqué une seconde intervention à gauche le 12 juillet 2013. Il a précisé n’avoir alors pas constaté de rupture du tendon, mais une bursite inflammatoire qui a alors été traitée. S’agissant de l’évolution de l’épaule droite, le Prof. H______ l’a jugée satisfaisante, précisant que le recourant avait récupéré une bonne mobilité. Quant à l’épaule gauche, il était trop tôt pour se prononcer. Le Professeur n’en a pas moins estimé qu’au vu des opérations subies, le recourant était toujours totalement incapable d’exercer son activité de livreur, et ce, depuis l’événement à l’origine de la blessure (faux mouvement suite à la chute d’une charge de 20 kg qu’il avait tenté de rattraper). Le diabète du recourant pouvant jouer un rôle dans l’évolution, le témoin n’a pu, en l’état, se prononcer sur ce que pourrait être la capacité de travail de l’assuré par la suite. En revanche, il a pu indiquer que, dans une activité adaptée n’impliquant ni port de charges, ni travail de force et répétitif des membres supérieurs, ni mouvements au-dessus de l’horizontale, la capacité de travail était théoriquement préservée. Le Prof. H______ a indiqué partager les conclusions du Dr E______ s’agissant des limitations fonctionnelles. Enfin, le témoin a expliqué que chacune des interventions avait pour conséquence une totale incapacité de travail, pouvant durer six à douze mois, quelle que soit l’activité manuelle envisagée. 23.    Entendu le même jour par la Chambre de céans, le Dr F______ a indiqué suivre le recourant depuis le 6 septembre 2011, date à laquelle ce dernier est venu le consulter pour des douleurs à l’épaule et au genou gauches. Il lui a alors prescrit des séances de physiothérapie et des anti-inflammatoires. Ce traitement a suffi jusqu’au 6 février 2012, date à laquelle le recourant est venu le consulter avec une épaule gauche totalement bloquée. ![endif]&gt;![if&gt; Le médecin traitant a expliqué n’avoir délivré d’arrêt de travail au recourant qu’à partir de février 2012, car l’incapacité totale d’exercer le métier de livreur allait de pair avec le blocage de l’épaule ; par ailleurs, c’étaient les IRM pratiquées suite à cette atteinte qui avaient objectivé une rupture de la coiffe des rotateurs des deux épaules. Le Dr F______ a ajouté qu’une intervention à l’épaule, telle que celle subie par le recourant, entraînait une période d’incapacité de trois à six mois au minimum, ponctuée par des séances de physiothérapie et de rééducation. Le médecin en a tiré la conclusion qu’après ce laps de temps suivant la seconde opération, l’assuré pourrait récupérer une capacité de travail dans une activité adaptée, c’est-à-dire n’impliquant aucun port de charges. Le Dr F______ a indiqué partager les conclusions du Dr E______ tout en soulignant avoir également fait état de limitations consécutives à une arthrose au genou gauche dans son rapport du 30 juillet 2012, limitations dont il a précisé qu’elles s’ajoutent à celles retenues par le Dr E______ et demeurent d’actualité, malgré une amélioration, due notamment à la cessation de l’activité. 24.    Par écriture du 11 octobre 2013, l’intimé a persisté dans ses conclusions.![endif]&gt;![if&gt; De son point de vue, les déclarations des Drs H______ et F______ confirment les conclusions du Dr E______. Quant aux limitations consécutives à l’arthrose au genou gauche évoquées par le médecin traitant, l’intimé estime qu’elles ne sont pas de nature à permettre l’octroi d’une rente d’invalidité ou de mesures d’ordre professionnel. 25.    Dans ses conclusions après enquêtes du 11 octobre 2013, le recourant a quant à lui souligné que s’il devait s’avérer qu’il ne peut prétendre à une rente d’invalidité, il souhaite à tout le moins bénéficier de mesures de réadaptation, en particulier d’un reclassement. ![endif]&gt;![if&gt; Le recourant soutient que son dernier salaire en tant que livreur était nettement inférieur à la moyenne en raison de facteurs étrangers à l’invalidité (son âge avancé, son manque de formation et l’urgence de devoir nourrir sa famille) et en tire la conclusion qu’il faudrait appliquer la méthode de mise en parallèle des revenus pour déterminer son degré d’invalidité. A l’appui de sa position et pour démontrer qu’il ne s’est pas délibérément contenté du salaire brut de CHF 46'800.- servi par son dernier employeur, le recourant produit un extrait de sa déclaration d’impôt 2009 faisant état d’un revenu net de CHF 58'664.- en 2008 (pièce 8 recourant).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dès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Les décisions sur opposition peuvent faire l’objet d’un recours dans le délai de 30 jours suivant leur notification (art. 56 et 60 LPGA). ![endif]&gt;![if&gt; En l’occurrence, la décision sur opposition a été notifiée au recourant par pli recommandé du 19 mars 2013 et le recourant l’a reçue, selon ses propres déclarations, le 20 mars 2013. Compte tenu des suspensions de délais du 7ème jour avant Pâques au 7 ème jour après Pâques inclusivement (cf. art. 38 al. 4 let. a LPGA), le délai de 30 jours a commencé à courir le jeudi 21 mars 2013 et est parvenu à échéance le samedi 4 mai 2013. Cependant, lorsque le délai échoit un samedi, un dimanche ou un jour férié selon le droit fédéral ou cantonal, son terme est reporté au premier jour ouvrable qui suit (art. 38 al. 3 1 ère phrase LPGA). En conséquence, posté le lundi 6 mai 2012, le recours a été formé en temps utile (art. 39 al. 1 et 60 al. 2 LPGA). Interjeté qui plus est dans la forme prévue par la loi, le recours est donc recevable (art. 56ss LPGA). 5.        Le litige porte sur le droit du recourant à des mesures d’ordre professionnel et à une rente d’invalidité.![endif]&gt;![if&gt;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lorsqu’il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l’intimé, se fondant sur l’expertise du Dr E______, a admis une totale incapacité de travail depuis le 6 février 2012 dans l’activité habituelle de chauffeur-livreur. Il a en revanche estimé que, dans un emploi adapté, l’assuré avait recouvré une pleine capacité de travail depuis le 27 juin 2012.![endif]&gt;![if&gt; On constate que l’expertise sur laquelle s’est fondé l’intimé repose sur un examen du recourant et l’étude de son dossier médical. L’anamnèse est détaillée et les plaintes du recourant ont été prises en considération. L’expertise est en outre bien motivée, puisqu’elle explique les diagnostics retenus et leurs répercussions sur la capacité de travail de l’intéressé. Ses conclusions sont ainsi dûment motivées. Il y a donc lieu reconnaître pleine valeur probante à ce rapport d’expertise, ce que les parties ne contestent pas au demeurant. Entendu par la Chambre de céans, le Dr F______ a certes rappelé que son rapport du 30 juillet 2012 faisait également état de limitations consécutives à une arthrose au genou gauche et que ces limitations s’ajoutaient à celles retenues par le Dr E______ et restaient d’actualité. Il n’en demeure pas moins que ces précisions n’affectent pas la valeur probante du rapport du Dr E______, dont le Dr F______ a déclaré partager les conclusions, tout comme le Prof. H______. 10.    Il convient à présent d’examiner la question du degré d’invalidité.![endif]&gt;![if&gt; 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telles qu'elles résultent de l’ESS (ATF 129 V 472 consid. 4.2.1; 126 V 75 consid. 3b/aa). On se réfère alors à la statistique des salaires bruts standardisés, en se fondant toujours sur la médiane ou valeur centrale (ATF 124 V 321 consid. 3b/bb).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(âge, années de service, nationalité/catégorie d'autorisation de séjour et taux d'occupation) est admissible dans la limite maximale de 25%, car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 arrêt du Tribunal fédéral 9C_289/2012 du 15 octobre 2012). L'étendue de l'abattement justifié dans un cas concret relève du pouvoir d'appréciation (ATF 132 V 393 consid. 3.3).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d)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Dans le dernier arrêt cité, qui concernait un aide-monteur en constructions métalliques, victime d’un accident en 2008, le Tribunal fédéral a constaté que l’assuré aurait réalisé, selon les indications de l’employeur, un salaire de 58'500 fr. (4'500 fr. x 13) en 2010, année au cours de laquelle la rente avait pris naissance. Prenant pour référence le revenu réalisé en 2010 par les hommes pour une activité simple et répétitive dans le domaine particulier de la construction (66'268 fr. compte tenu d’un salaire mensuel de 5'310 fr. [ESS 2010, tableau TA1, ch. 41-43] alloué 12 fois l’an et d’un horaire de 41,6 h./sem.), la Haute Cour a considéré que ce revenu statistique dépassait de plus de 5%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ce qui donnait en l’occurrence un revenu sans invalidité de 62'954 fr. (= 66'268 fr. sous déduction de 5% de ce montant). 11.    a/aa) Selon l’arrêt du Tribunal fédéral 8C_557/2012 précité,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(ESS).![endif]&gt;![if&gt; Selon cette dernière source (ESS 2010), le revenu réalisé en 2010 par les hommes dans le domaine « transports et entreposage » pour une activité simple et répétitive était de CHF 57'288.- par année, compte tenu d’un salaire mensuel de CHF 4'774.- alloué 12 fois l’an (TA 1, ch. 49-53). En tenant compte d’un horaire usuel dans ce domaine de 42,4 h./sem. en 2011 (cf. la Vie économique 4-2014, table B 9.2 p. 90) et de l’évolution des salaires nominaux en 2011 (indexation selon ISS), cela correspond à un revenu annuel de CHF 61'310 .- (CHF 4'774.- x 12 = CHF 57'288.- en 2010 pour 40 h./sem. = CHF 60'725.28 en 2010 pour un horaire de 42,4 h./sem. = CHF 61'310.- en 2011). Force est de constater que ce revenu dépasse de plus de 5% le salaire qu’aurait réalisé le recourant dans son dernier emploi en 2011. a/bb) Étant donné que le recourant n’a qu’un CFC de cuisinier, qu’il a travaillé essentiellement en tant que livreur depuis lors, qu’il parle très mal le français (cf. pièce 39, p. 4 intimé) après une scolarité accomplie en Somalie, il y a lieu de considérer, au degré de la vraisemblance prépondérante (ATF 134 V 322 consid. 4.3), que c’est pour des raisons étrangères à l’invalidité qu’il réalisait un revenu inférieur à la moyenne et qu’il ne s’en contentait pas délibérément.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avant invalidité de CHF 58'244.50 (CHF 61'310.- sous déduction de 5% de ce montant). b) S’agissant du revenu d’invalide, les calculs de l’intimé figurant dans la décision querellée sont conformes aux réquisits jurisprudentiels et ne prêtent donc pas le flanc à la critique. Il reste toutefois à déterminer si une réduction supérieure à celle de 10%, retenue par l’intimé au titre des limitations fonctionnelles se justifie. Le recourant soutient à cet égard que ses douleurs aux épaules constituent un handicap particulièrement important, ce d’autant que sa reconversion, vu notamment son niveau de formation, ne pourra vraisemblablement s’effectuer que dans un domaine manuel. Il estime en conséquence que c’est une réduction d’au moins 20% qui aurait dû être opérée. Dans la mesure où le juge des assurances sociales ne peut, sans motif pertinent, substituer son appréciation à celle de l’administration (ATF 126 V 75 consid. 6 précité), la Chambre de céans s’abstiendra en principe d’appliquer une réduction supérieure à celle retenue dans la décision querellée. Toutefois, il appert que cette dernière se fonde sur l’avis du SMR du 12 octobre 2012 qui lui-même se réfère exclusivement à l’expertise du Dr E______, lequel n’a pas tenu compte de l’arthrose au genou gauche et des limitations fonctionnelles supplémentaires en découlant, telles que mentionnées par le Dr F______ le 30 juillet 2012. Il se justifie donc d’appliquer une réduction globale de 15% au revenu d’invalide pour tenir compte de l’ensemble des limitations fonctionnelles du recourant. En revanche, le recourant ne peut être suivi en tant qu’il inclut – sans plus d’explications – une diminution de rendement de 10% dans ses calculs, dite diminution ne ressortant ni du rapport du Dr E______, ni d’aucune pièce, à l’exception d’une erreur de plume manifeste de l’intimé (cf. pièce 25, p. 1-2 intimé). Si l’on applique une réduction supplémentaire de 15%, le revenu d’invalide s’établit à CHF 52'616,80 (ESS 2010, TA 1, valeur centrale, hommes : CHF 4'901.- x 12 en 2010, pour 40 h./sem. = CHF 58'812.- en 2010 pour 40 h./sem. = CHF 61'311,50 en 2010 pour 41,7 h./sem. = CHF 61'902,10 à 100% en 2011 après indexation selon ISS). c) Dans la mesure où le revenu sans invalidité se serait élevé à CHF 58'244.50 (CHF 61'310.- - 5%), le taux d’invalidité s’élève à 9,66% en application de la formule habituelle ([58'244,50 – 52'616,80] x 100 / 58'244,50). Il convient de l’arrondir à 10%. 12.    Un taux d’invalidité de 10% étant trop faible pour ouvrir droit à une rente, il reste à déterminer si le recourant peut prétendre à une mesure d’ordre professionnel.![endif]&gt;![if&gt;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(Pratique VSI 5/1994 p. 220 consid. 4a). 13.    En l’espèce, le traitement du dossier par l’intimé se résume à une instruction médicale ainsi qu’à la détermination du taux d’invalidité du recourant. Bien que les considérants qui précèdent aient permis de corriger ce taux à la hausse, il n’en reste pas moins que la perte de gain liée à l’invalidité s’établit seulement à 10%, ce qui demeure insuffisant pour pouvoir prétendre un reclassement. Cela étant, dans la mesure où il est constant que le handicap du recourant l’empêche de poursuivre l’emploi qu’il exerçait jusque-là et réduit le champ des activités possibles, l’intimé ne saurait faire l’économie d’une instruction complémentaire portant sur des mesures professionnelles.![endif]&gt;![if&gt; Attendu que l’instruction du dossier se révèle lacunaire à cet égard, il y a lieu de renvoyer la cause à l’intimé pour qu’il instruise les conditions objectives et subjectives d’une mesure professionnelle autre que le reclassement et qu’il rende une nouvelle décision sur ce point. 14.    Le recours est donc admis partiellement et la décision litigieuse annulée en tant qu’elle refuse le droit à des mesures professionnelles, la cause étant renvoyée pour instruction sur ce point et nouvelle décision. Pour le surplus, dite décision sera confirmée en tant qu’elle refuse l’octroi d’une rente et d’un reclassement.![endif]&gt;![if&gt; Représenté par un conseil et obtenant partiellement gain de cause, le recourant a droit à une indemnité de CHF 2’000.-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