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A/1413/2006 vom 10. Dezember 2007</w:t>
      </w:r>
    </w:p>
    <w:p>
      <w:r>
        <w:t>GE Cour de justice, 2007-12-10, IT</w:t>
      </w:r>
    </w:p>
    <w:p>
      <w:r>
        <w:rPr>
          <w:b/>
        </w:rPr>
        <w:t xml:space="preserve">Quelle: </w:t>
      </w:r>
      <w:r>
        <w:t>https://mcp.opencaselaw.ch/entscheid/ge_gerichte_A_1413_2006</w:t>
      </w:r>
    </w:p>
    <w:p>
      <w:r>
        <w:t>FR: GE_GERICHTE A/1413/2006 du 10 décembre 2007</w:t>
      </w:r>
    </w:p>
    <w:p>
      <w:r>
        <w:t>IT: GE_GERICHTE A/1413/2006 del 10 dicembre 2007</w:t>
      </w:r>
    </w:p>
    <w:p>
      <w:pPr>
        <w:pStyle w:val="Heading2"/>
      </w:pPr>
      <w:r>
        <w:t>Regeste</w:t>
      </w:r>
    </w:p>
    <w:p>
      <w:r>
        <w:t>IMPÔT À LA SOURCE; MÉNAGE COMMUN ; IMPOSITION DE LA FAMILLE ; VIE SÉPARÉE | LIS.4.al.2; RLIS.3.al.1.leta</w:t>
      </w:r>
    </w:p>
    <w:p>
      <w:pPr>
        <w:pStyle w:val="Heading2"/>
      </w:pPr>
      <w:r>
        <w:t>Volltext</w:t>
      </w:r>
    </w:p>
    <w:p>
      <w:r>
        <w:t>Genf Tribunal administratif de première instance en matière fiscale 10.12.2007 A/1413/2006 Genève Tribunal administratif de première instance en matière fiscale 10.12.2007 A/1413/2006 Ginevra Tribunal administratif de première instance en matière fiscale 10.12.2007 A/1413/2006</w:t>
      </w:r>
    </w:p>
    <w:p>
      <w:r>
        <w:t>IMPÔT À LA SOURCE; MÉNAGE COMMUN ; IMPOSITION DE LA FAMILLE ; VIE SÉPARÉE | LIS.4.al.2; RLIS.3.al.1.leta</w:t>
      </w:r>
    </w:p>
    <w:p>
      <w:r>
        <w:t>A/1413/2006 DCRI/450/2007 du 10.12.2007 ( ICC ) , ADMIS Descripteurs : IMPÔT À LA SOURCE; MÉNAGE COMMUN ; IMPOSITION DE LA FAMILLE ; VIE SÉPARÉE Normes : LIS.4.al.2; RLIS.3.al.1.leta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