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A/1401/2019 vom 19. Juni 2024</w:t>
      </w:r>
    </w:p>
    <w:p>
      <w:r>
        <w:t>GE Cour de justice, 2024-06-19, FR</w:t>
      </w:r>
    </w:p>
    <w:p>
      <w:r>
        <w:rPr>
          <w:b/>
        </w:rPr>
        <w:t xml:space="preserve">Quelle: </w:t>
      </w:r>
      <w:r>
        <w:t>https://mcp.opencaselaw.ch/entscheid/ge_gerichte_A_1401_2019</w:t>
      </w:r>
    </w:p>
    <w:p>
      <w:r>
        <w:t>FR: GE_GERICHTE A/1401/2019 du 19 juin 2024</w:t>
      </w:r>
    </w:p>
    <w:p>
      <w:r>
        <w:t>IT: GE_GERICHTE A/1401/2019 del 19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Rectifie la qualité de la partie défenderesse dans le sens que cette qualité est également reconnue à B______ SA, aux côtés du Dr A______. Principalement : À la forme :</w:t>
      </w:r>
    </w:p>
    <w:p>
      <w:r>
        <w:rPr>
          <w:b/>
        </w:rPr>
        <w:t>E. 2</w:t>
      </w:r>
    </w:p>
    <w:p>
      <w:r>
        <w:t>Déclare la demande recevable. Au fond :</w:t>
      </w:r>
    </w:p>
    <w:p>
      <w:r>
        <w:rPr>
          <w:b/>
        </w:rPr>
        <w:t>E. 3</w:t>
      </w:r>
    </w:p>
    <w:p>
      <w:r>
        <w:t>Rejette la demande dirigée contre le Dr A______.</w:t>
      </w:r>
    </w:p>
    <w:p>
      <w:r>
        <w:rPr>
          <w:b/>
        </w:rPr>
        <w:t>E. 4</w:t>
      </w:r>
    </w:p>
    <w:p>
      <w:r>
        <w:t>Admet partiellement la demande à l'encontre de B______ SA.</w:t>
      </w:r>
    </w:p>
    <w:p>
      <w:r>
        <w:rPr>
          <w:b/>
        </w:rPr>
        <w:t>E. 5</w:t>
      </w:r>
    </w:p>
    <w:p>
      <w:r>
        <w:t>Condamne la défenderesse à payer à la demanderesse la somme de CHF 197'087.-.</w:t>
      </w:r>
    </w:p>
    <w:p>
      <w:r>
        <w:rPr>
          <w:b/>
        </w:rPr>
        <w:t>E. 6</w:t>
      </w:r>
    </w:p>
    <w:p>
      <w:r>
        <w:t>Condamne la demanderesse à verser au défendeur une indemnité de CHF 3'000.- à titre de dépens.</w:t>
      </w:r>
    </w:p>
    <w:p>
      <w:r>
        <w:rPr>
          <w:b/>
        </w:rPr>
        <w:t>E. 7</w:t>
      </w:r>
    </w:p>
    <w:p>
      <w:r>
        <w:t>Met un émolument de justice de CHF 2'000.- et les autres frais du Tribunal de CHF 3'360.-, soit un total de CHF 5'360.-, à la charge de la défenderesse à raison de deux tiers et à la charge de la demanderesse à raison d'un tiers. Que le Tribunal fédéral a admis le recours de B______ SA (ci‑après : B______) contre l’arrêt du tribunal de céans, annulé les chiffres 1, 4 et 5 du dispositif de cet arrêt et réformé ledit arrêt en ce sens que la demande de la KPT Caisse-maladie SA, en tant qu’elle est dirigée contre B______, est irrecevable ; Que notre Haute Cour a par ailleurs renvoyé la cause au tribunal de céans pour nouvelle décision sur les dépens de la procédure antérieure ; Attendu que , dès lors que la demande dirigée contre le Dr A______ est entièrement rejetée et que l’arrêt du tribunal de céans n’a pas été annulé sur ce point (ch. 3), la totalité des frais de CHF 5'360.- du tribunal de céans seront mis à la charge de la demanderesse ; Que celle-ci sera également condamnée au paiement d’une indemnité de CHF 3'000.- au défendeur ; Qu’il n’y a cependant pas lieu d’accorder des dépens à B______, dans la mesure où l’avocat de cette société n’était pas intervenu dans la procédure cantonale 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