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A/1401/2012 vom 29. Juni 2012</w:t>
      </w:r>
    </w:p>
    <w:p>
      <w:r>
        <w:t>GE Cour de justice, 2012-06-29, FR</w:t>
      </w:r>
    </w:p>
    <w:p>
      <w:r>
        <w:rPr>
          <w:b/>
        </w:rPr>
        <w:t xml:space="preserve">Quelle: </w:t>
      </w:r>
      <w:r>
        <w:t>https://mcp.opencaselaw.ch/entscheid/ge_gerichte_A_1401_2012</w:t>
      </w:r>
    </w:p>
    <w:p>
      <w:r>
        <w:t>FR: GE_GERICHTE A/1401/2012 du 29 juin 2012</w:t>
      </w:r>
    </w:p>
    <w:p>
      <w:r>
        <w:t>IT: GE_GERICHTE A/1401/2012 del 29 giugno 2012</w:t>
      </w:r>
    </w:p>
    <w:p>
      <w:pPr>
        <w:pStyle w:val="Heading2"/>
      </w:pPr>
      <w:r>
        <w:t>Volltext</w:t>
      </w:r>
    </w:p>
    <w:p>
      <w:r>
        <w:t>Genève Cour de justice (Cour de droit public) Chambre des assurances sociales 29.06.2012 A/1401/2012</w:t>
      </w:r>
    </w:p>
    <w:p>
      <w:r>
        <w:t>A/1401/2012 ATAS/874/2012 du 29.06.2012 ( ARBIT ) , ACCORD RÉPUBLIQUE ET CANTON DE GENÈVE POUVOIR JUDICIAIRE A/1401/2012 ATAS/874/2012 ARRET DU TRIBUNAL ARBITRAL DES ASSURANCES du 29 juin 2012 En la cause X________ à Chêne-Bourg, comparant avec élection de domicile en l'étude de Maître MAISSEN Dominique demandeurs contre Y________ à Bellinzona défendeur Vu la demande du 11 mai 2012; Attendu que, par courrier du 13 juin 2012, le défendeur a indiqué que la facture litigieuse avait été payée dans l'intervalle, qu’il se reconnaissait débiteur des frais et intérêts liés à la poursuite et qu’il laissait le Tribunal apprécier le sort des frais de représentation, notamment des honoraires, invoqués par la partie demanderesse ; Que, par courrier du 20 juin 2012, la partie demanderesse a indiqué persister dans ses conclusions s’agissant des points 4, 5 et 6 de son état de frais, soit la rédaction de la demande en paiement, la préparation du bordereau de pièces et les frais de photocopie, pour un total de 545 fr.; Qu'il sied dès lors de constater que les parties sont parvenues à un accord pour le paiement des frais du commandement de payer de 73 fr., ainsi que le paiement des intérêts; Que, concernant les intérêts, l'art. 26 al. 2 de la loi fédérale sur la partie générale du droit des assurances sociales du 6 octobre 2000 (LPGA ; RS 830.1), prescrit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Qu'en l'occurrence, la facture est datée du 30 avril 2009 et les soins ont été donnés les 2 et 4 avril 2008; Que les intérêts ont donc commencé à courir dès le 1 er mai 2010, de sorte qu'ils sont dus pour environs 18,5 mois; Que 5% d'intérêts sur la somme de 2'277 fr.05 pendant 18,5 mois représentent la somme de 175 fr. 50; Que la procédure par devant le Tribunal arbitral n'est pas gratuite (cf. art. 46 de la loi cantonale d'application de la LAMal du 29 mai 1997- LaLAMal); Que la partie demanderesse obtenant largement gain de cause, il y a lieu de lui octroyer des dépens de 300 fr.; Que l'émolument de justice, fixé à 50 fr., et les frais du Tribunal de 100 fr. seront mis à la charge du défendeur; PAR CES MOTIFS, LE TRIBUNAL ARBITRAL DES ASSURANCES : Statuant d'accord entre les parties Donne acte au défendeur de son engagement de payer à la partie demanderesse la somme de 73 fr. et les intérêts légaux de 5% sur la somme de 2'277 fr. 05, soit la somme de 175 fr. 50. L'y condamne en tant que besoin. Donne acte à la partie demanderesse de ce qu'elle accepte ces sommes pour solde de tout compte de ses prétentions dans la présente procédure. Condamne le défendeur à payer à la partie demanderesse la somme de 300 fr. à titre de dépens. Met un émolument de 50 fr. et les frais du Tribunal de 100 fr. à la charge du défendeur.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